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5812"/>
        <w:jc w:val="both"/>
        <w:spacing w:before="0" w:beforeAutospacing="0" w:after="0" w:afterAutospacing="0"/>
        <w:shd w:val="clear" w:color="auto" w:fill="ffffff"/>
        <w:rPr>
          <w:rFonts w:ascii="Open Sans" w:hAnsi="Open Sans" w:cs="Open Sans"/>
          <w:b/>
          <w:color w:val="c00000"/>
          <w:sz w:val="6"/>
          <w:szCs w:val="6"/>
        </w:rPr>
      </w:pPr>
      <w:r>
        <w:rPr>
          <w:rFonts w:ascii="Arial" w:hAnsi="Arial" w:cs="Arial"/>
          <w:b/>
          <w:color w:val="525252" w:themeColor="accent3" w:themeShade="80"/>
          <w:sz w:val="21"/>
          <w:szCs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-205740</wp:posOffset>
                </wp:positionV>
                <wp:extent cx="1885950" cy="525145"/>
                <wp:effectExtent l="0" t="0" r="0" b="8255"/>
                <wp:wrapNone/>
                <wp:docPr id="1" name="Рисунок 10" descr="D:\ЭКСПЕРТ\Фирменный стиль\2023\00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ЭКСПЕРТ\Фирменный стиль\2023\000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88595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-0.55pt;mso-position-horizontal:absolute;mso-position-vertical-relative:text;margin-top:-16.20pt;mso-position-vertical:absolute;width:148.50pt;height:41.3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Open Sans" w:hAnsi="Open Sans" w:cs="Open Sans"/>
          <w:sz w:val="21"/>
          <w:szCs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10160</wp:posOffset>
                </wp:positionH>
                <wp:positionV relativeFrom="paragraph">
                  <wp:posOffset>-349250</wp:posOffset>
                </wp:positionV>
                <wp:extent cx="467995" cy="6214110"/>
                <wp:effectExtent l="0" t="0" r="8255" b="0"/>
                <wp:wrapNone/>
                <wp:docPr id="2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исунок 2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7995" cy="6214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left-margin-area;margin-left:0.80pt;mso-position-horizontal:absolute;mso-position-vertical-relative:text;margin-top:-27.50pt;mso-position-vertical:absolute;width:36.85pt;height:489.3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Open Sans" w:hAnsi="Open Sans" w:cs="Open Sans"/>
          <w:b/>
          <w:color w:val="c00000"/>
          <w:sz w:val="6"/>
          <w:szCs w:val="6"/>
        </w:rPr>
      </w:r>
    </w:p>
    <w:p>
      <w:pPr>
        <w:ind w:firstLine="709"/>
        <w:jc w:val="right"/>
        <w:tabs>
          <w:tab w:val="left" w:pos="8700" w:leader="none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color w:val="525252" w:themeColor="accent3" w:themeShade="80"/>
          <w:sz w:val="21"/>
          <w:szCs w:val="21"/>
        </w:rPr>
        <w:t xml:space="preserve">ЭКСПЕРТНО – АНАЛИТИЧЕСКИЙ ЦЕНТР ЦЕНООБРАЗОВАНИЯ </w:t>
      </w:r>
      <w:r>
        <w:rPr>
          <w:rFonts w:ascii="Arial" w:hAnsi="Arial" w:cs="Arial"/>
          <w:b/>
          <w:color w:val="525252" w:themeColor="accent3" w:themeShade="80"/>
          <w:sz w:val="21"/>
          <w:szCs w:val="21"/>
        </w:rPr>
        <w:br/>
        <w:t xml:space="preserve">В ОБОРОННОЙ ПРОМЫШЛЕННОСТИ «ЭКСПЕРТ 275»</w:t>
      </w:r>
      <w:r>
        <w:rPr>
          <w:rFonts w:ascii="Arial" w:hAnsi="Arial" w:cs="Arial"/>
          <w:b/>
          <w:sz w:val="21"/>
          <w:szCs w:val="21"/>
        </w:rPr>
      </w:r>
    </w:p>
    <w:p>
      <w:pPr>
        <w:pStyle w:val="653"/>
        <w:ind w:left="0" w:firstLine="709"/>
        <w:jc w:val="right"/>
        <w:rPr>
          <w:rFonts w:ascii="Times New Roman" w:hAnsi="Times New Roman" w:eastAsia="Times New Roman" w:cs="Times New Roman"/>
          <w:iCs/>
          <w:sz w:val="20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iCs/>
          <w:sz w:val="20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iCs/>
          <w:sz w:val="20"/>
          <w:shd w:val="clear" w:color="auto" w:fill="ffffff"/>
          <w:lang w:eastAsia="ru-RU"/>
        </w:rPr>
      </w:r>
    </w:p>
    <w:p>
      <w:pPr>
        <w:pStyle w:val="653"/>
        <w:ind w:left="0" w:firstLine="709"/>
        <w:jc w:val="right"/>
        <w:rPr>
          <w:rFonts w:ascii="Times New Roman" w:hAnsi="Times New Roman" w:eastAsia="Times New Roman" w:cs="Times New Roman"/>
          <w:iCs/>
          <w:sz w:val="20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iCs/>
          <w:sz w:val="20"/>
          <w:shd w:val="clear" w:color="auto" w:fill="ffffff"/>
          <w:lang w:eastAsia="ru-RU"/>
        </w:rPr>
        <w:t xml:space="preserve">Приложение № 2</w:t>
      </w:r>
      <w:r>
        <w:rPr>
          <w:rFonts w:ascii="Times New Roman" w:hAnsi="Times New Roman" w:eastAsia="Times New Roman" w:cs="Times New Roman"/>
          <w:iCs/>
          <w:sz w:val="20"/>
          <w:shd w:val="clear" w:color="auto" w:fill="ffffff"/>
          <w:lang w:eastAsia="ru-RU"/>
        </w:rPr>
      </w:r>
    </w:p>
    <w:p>
      <w:pPr>
        <w:pStyle w:val="653"/>
        <w:ind w:left="0" w:firstLine="709"/>
        <w:jc w:val="right"/>
        <w:rPr>
          <w:rFonts w:ascii="Times New Roman" w:hAnsi="Times New Roman" w:eastAsia="Times New Roman" w:cs="Times New Roman"/>
          <w:iCs/>
          <w:sz w:val="20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iCs/>
          <w:sz w:val="20"/>
          <w:shd w:val="clear" w:color="auto" w:fill="ffffff"/>
          <w:lang w:eastAsia="ru-RU"/>
        </w:rPr>
        <w:t xml:space="preserve">к исх. от 12.05.2025 г.  № 58-и25</w:t>
      </w:r>
      <w:r>
        <w:rPr>
          <w:rFonts w:ascii="Times New Roman" w:hAnsi="Times New Roman" w:eastAsia="Times New Roman" w:cs="Times New Roman"/>
          <w:iCs/>
          <w:sz w:val="20"/>
          <w:shd w:val="clear" w:color="auto" w:fill="ffffff"/>
          <w:lang w:eastAsia="ru-RU"/>
        </w:rPr>
      </w:r>
    </w:p>
    <w:p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Заявка</w:t>
      </w:r>
      <w:r>
        <w:rPr>
          <w:rFonts w:ascii="Arial" w:hAnsi="Arial" w:cs="Arial"/>
          <w:b/>
          <w:sz w:val="28"/>
          <w:szCs w:val="28"/>
        </w:rPr>
        <w:t xml:space="preserve">*</w:t>
      </w:r>
      <w:r>
        <w:rPr>
          <w:rFonts w:ascii="Arial" w:hAnsi="Arial" w:cs="Arial"/>
          <w:b/>
          <w:sz w:val="28"/>
          <w:szCs w:val="28"/>
        </w:rPr>
        <w:t xml:space="preserve"> на </w:t>
      </w:r>
      <w:r>
        <w:rPr>
          <w:rFonts w:ascii="Arial" w:hAnsi="Arial" w:cs="Arial"/>
          <w:b/>
          <w:sz w:val="28"/>
          <w:szCs w:val="28"/>
        </w:rPr>
        <w:t xml:space="preserve">обучение </w:t>
      </w:r>
      <w:r>
        <w:rPr>
          <w:rFonts w:ascii="Arial" w:hAnsi="Arial" w:cs="Arial"/>
          <w:b/>
          <w:sz w:val="28"/>
          <w:szCs w:val="28"/>
        </w:rPr>
        <w:br/>
        <w:t xml:space="preserve">по</w:t>
      </w:r>
      <w:r>
        <w:rPr>
          <w:rFonts w:ascii="Arial" w:hAnsi="Arial" w:cs="Arial"/>
          <w:b/>
          <w:sz w:val="28"/>
          <w:szCs w:val="28"/>
        </w:rPr>
        <w:t xml:space="preserve"> программе </w:t>
      </w:r>
      <w:r>
        <w:rPr>
          <w:rFonts w:ascii="Arial" w:hAnsi="Arial" w:cs="Arial"/>
          <w:b/>
          <w:sz w:val="28"/>
          <w:szCs w:val="28"/>
        </w:rPr>
        <w:t xml:space="preserve">курса </w:t>
      </w:r>
      <w:r>
        <w:rPr>
          <w:rFonts w:ascii="Arial" w:hAnsi="Arial" w:cs="Arial"/>
          <w:b/>
          <w:sz w:val="28"/>
          <w:szCs w:val="28"/>
        </w:rPr>
        <w:t xml:space="preserve">повышения квалификации по теме: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  <w:u w:val="single"/>
        </w:rPr>
        <w:t xml:space="preserve">«Теория и практика ведения раздельного учета при выполнении ГОЗ»*</w:t>
      </w:r>
      <w:r>
        <w:rPr>
          <w:rFonts w:ascii="Arial" w:hAnsi="Arial" w:cs="Arial"/>
          <w:b/>
          <w:sz w:val="28"/>
          <w:szCs w:val="28"/>
          <w:u w:val="single"/>
        </w:rPr>
      </w:r>
    </w:p>
    <w:p>
      <w:pPr>
        <w:ind w:left="-142"/>
        <w:jc w:val="center"/>
        <w:rPr>
          <w:rFonts w:ascii="Arial" w:hAnsi="Arial" w:cs="Arial"/>
          <w:b/>
          <w:sz w:val="22"/>
          <w:szCs w:val="28"/>
        </w:rPr>
      </w:pPr>
      <w:r/>
      <w:bookmarkStart w:id="0" w:name="_GoBack"/>
      <w:r/>
      <w:bookmarkEnd w:id="0"/>
      <w:r/>
      <w:r>
        <w:rPr>
          <w:rFonts w:ascii="Arial" w:hAnsi="Arial" w:cs="Arial"/>
          <w:b/>
          <w:sz w:val="22"/>
          <w:szCs w:val="28"/>
        </w:rPr>
      </w:r>
    </w:p>
    <w:tbl>
      <w:tblPr>
        <w:tblStyle w:val="657"/>
        <w:tblpPr w:horzAnchor="margin" w:tblpXSpec="left" w:vertAnchor="text" w:tblpY="171" w:leftFromText="180" w:topFromText="0" w:rightFromText="180" w:bottomFromText="0"/>
        <w:tblW w:w="5144" w:type="pct"/>
        <w:tblInd w:w="0" w:type="dxa"/>
        <w:tblCellMar>
          <w:left w:w="104" w:type="dxa"/>
          <w:top w:w="3" w:type="dxa"/>
          <w:right w:w="39" w:type="dxa"/>
        </w:tblCellMar>
        <w:tblLook w:val="04A0" w:firstRow="1" w:lastRow="0" w:firstColumn="1" w:lastColumn="0" w:noHBand="0" w:noVBand="1"/>
      </w:tblPr>
      <w:tblGrid>
        <w:gridCol w:w="6234"/>
        <w:gridCol w:w="2002"/>
        <w:gridCol w:w="1967"/>
      </w:tblGrid>
      <w:tr>
        <w:tblPrEx/>
        <w:trPr>
          <w:trHeight w:val="32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055" w:type="pct"/>
            <w:textDirection w:val="lrTb"/>
            <w:noWrap w:val="false"/>
          </w:tcPr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ЗАКАЗЧИК 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(Полное и сокращенное наименование)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ИНН/КПП: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С: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в Банке:             в городе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С: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БИК: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ОКВЭД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и должность руководителя 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подписывающего договор: Заказчик в лице 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(Устав/Доверенность)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:_____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5" w:type="pct"/>
            <w:textDirection w:val="lrTb"/>
            <w:noWrap w:val="false"/>
          </w:tcPr>
          <w:p>
            <w:pPr>
              <w:ind w:left="7" w:right="88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ИСПОЛНИТЕЛЬ: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r>
          </w:p>
          <w:p>
            <w:pPr>
              <w:pStyle w:val="659"/>
              <w:spacing w:before="0" w:beforeAutospacing="0" w:after="0" w:afterAutospacing="0"/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</w:r>
            <w:r>
              <w:rPr>
                <w:b/>
                <w:bCs/>
                <w:color w:val="000000" w:themeColor="text1"/>
                <w:u w:val="single"/>
              </w:rPr>
            </w:r>
          </w:p>
          <w:p>
            <w:pPr>
              <w:pStyle w:val="659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ООО «Экспертно-аналитический центр ценообразования в оборонной промышленности «Эксперт 275»</w:t>
            </w:r>
            <w:r>
              <w:rPr>
                <w:b/>
                <w:color w:val="000000" w:themeColor="text1"/>
              </w:rPr>
              <w:t xml:space="preserve"> (</w:t>
            </w:r>
            <w:r>
              <w:rPr>
                <w:b/>
                <w:color w:val="000000" w:themeColor="text1"/>
              </w:rPr>
              <w:t xml:space="preserve">ООО «Эксперт 275»</w:t>
            </w:r>
            <w:r>
              <w:rPr>
                <w:b/>
                <w:color w:val="000000" w:themeColor="text1"/>
              </w:rPr>
              <w:t xml:space="preserve">)</w:t>
            </w:r>
            <w:r>
              <w:rPr>
                <w:b/>
                <w:color w:val="000000" w:themeColor="text1"/>
              </w:rPr>
            </w:r>
          </w:p>
          <w:p>
            <w:pPr>
              <w:pStyle w:val="659"/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Адрес: 121596 г. Москва, Горбунова ул., д. 2, стр. 3</w:t>
            </w:r>
            <w:r/>
          </w:p>
          <w:p>
            <w:pPr>
              <w:pStyle w:val="65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ИНН/КПП 7714383979/773101001,</w:t>
            </w:r>
            <w:r>
              <w:rPr>
                <w:color w:val="000000" w:themeColor="text1"/>
              </w:rPr>
            </w:r>
          </w:p>
          <w:p>
            <w:pPr>
              <w:pStyle w:val="659"/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Р/С 40702810138000105573 в ПАО СБЕРБАНК г. Москва, </w:t>
            </w:r>
            <w:r>
              <w:rPr>
                <w:color w:val="000000" w:themeColor="text1"/>
              </w:rPr>
              <w:br/>
              <w:t xml:space="preserve">К/С 30101810400000000225, БИК 044525225</w:t>
            </w:r>
            <w:r/>
          </w:p>
          <w:p>
            <w:pPr>
              <w:ind w:left="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</w:rPr>
              <w:t xml:space="preserve">Лицензия на осуществление образовательной деятельности 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№ Л035-01298-77/01771843 от 24.01.2025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055" w:type="pct"/>
            <w:textDirection w:val="lrTb"/>
            <w:noWrap w:val="false"/>
          </w:tcPr>
          <w:p>
            <w:pPr>
              <w:ind w:right="1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лицо (ФИО, должность):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right="1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5" w:type="pct"/>
            <w:textDirection w:val="lrTb"/>
            <w:noWrap w:val="false"/>
          </w:tcPr>
          <w:p>
            <w:pPr>
              <w:pStyle w:val="659"/>
              <w:ind w:left="42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Приоритетный способ обмена документами:</w:t>
            </w:r>
            <w:r>
              <w:rPr>
                <w:bCs/>
                <w:color w:val="000000" w:themeColor="text1"/>
              </w:rPr>
            </w:r>
          </w:p>
          <w:p>
            <w:pPr>
              <w:pStyle w:val="659"/>
              <w:ind w:left="42"/>
              <w:spacing w:before="0" w:beforeAutospacing="0" w:after="0" w:afterAutospacing="0"/>
              <w:rPr>
                <w:bCs/>
                <w:color w:val="000000" w:themeColor="text1"/>
              </w:rPr>
            </w:pPr>
            <w:r/>
            <w:sdt>
              <w:sdtPr>
                <w15:appearance w15:val="boundingBox"/>
                <w:id w:val="-3958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Cs/>
                  <w:color w:val="000000" w:themeColor="text1"/>
                </w:rPr>
              </w:sdtPr>
              <w:sdtContent>
                <w:r>
                  <w:rPr>
                    <w:rFonts w:hint="eastAsia" w:ascii="MS Gothic" w:hAnsi="MS Gothic" w:eastAsia="MS Gothic"/>
                    <w:bCs/>
                    <w:color w:val="000000" w:themeColor="text1"/>
                  </w:rPr>
                  <w:t xml:space="preserve">☐</w:t>
                </w:r>
              </w:sdtContent>
            </w:sdt>
            <w:r>
              <w:rPr>
                <w:bCs/>
                <w:color w:val="000000" w:themeColor="text1"/>
              </w:rPr>
              <w:t xml:space="preserve">ЭДО (</w:t>
            </w:r>
            <w:r>
              <w:rPr>
                <w:bCs/>
                <w:i/>
                <w:color w:val="c00000"/>
              </w:rPr>
              <w:t xml:space="preserve">укажите оператора</w:t>
            </w:r>
            <w:r>
              <w:rPr>
                <w:bCs/>
                <w:color w:val="000000" w:themeColor="text1"/>
              </w:rPr>
              <w:t xml:space="preserve">): ___</w:t>
            </w:r>
            <w:r>
              <w:rPr>
                <w:bCs/>
                <w:color w:val="000000" w:themeColor="text1"/>
              </w:rPr>
            </w:r>
          </w:p>
          <w:p>
            <w:pPr>
              <w:ind w:right="376"/>
              <w:rPr>
                <w:rFonts w:ascii="Times New Roman" w:hAnsi="Times New Roman" w:eastAsia="Times New Roman" w:cs="Times New Roman"/>
              </w:rPr>
            </w:pPr>
            <w:r/>
            <w:sdt>
              <w:sdtPr>
                <w15:appearance w15:val="boundingBox"/>
                <w:id w:val="-2341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Cs/>
                  <w:color w:val="000000" w:themeColor="text1"/>
                </w:rPr>
              </w:sdtPr>
              <w:sdtContent>
                <w:r>
                  <w:rPr>
                    <w:rFonts w:hint="eastAsia" w:ascii="MS Gothic" w:hAnsi="MS Gothic" w:eastAsia="MS Gothic"/>
                    <w:bCs/>
                    <w:color w:val="000000" w:themeColor="text1"/>
                  </w:rPr>
                  <w:t xml:space="preserve">☐</w:t>
                </w:r>
              </w:sdtContent>
            </w:sdt>
            <w:r>
              <w:rPr>
                <w:bCs/>
                <w:color w:val="000000" w:themeColor="text1"/>
              </w:rPr>
              <w:t xml:space="preserve">Бумажные экземпляры (</w:t>
            </w:r>
            <w:r>
              <w:rPr>
                <w:bCs/>
                <w:i/>
                <w:color w:val="c00000"/>
              </w:rPr>
              <w:t xml:space="preserve">почтой</w:t>
            </w:r>
            <w:r>
              <w:rPr>
                <w:bCs/>
                <w:color w:val="000000" w:themeColor="text1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shd w:val="clear" w:color="auto" w:fill="d9d9d9" w:themeFill="background1" w:themeFillShade="D9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055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Стоимость обучения</w:t>
            </w:r>
            <w:r>
              <w:rPr>
                <w:rFonts w:ascii="Times New Roman" w:hAnsi="Times New Roman" w:eastAsia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99 750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руб./ чел.**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981" w:type="pct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сотрудников: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964" w:type="pct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right="-5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</w:r>
    </w:p>
    <w:p>
      <w:pPr>
        <w:ind w:right="-568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Данные обучающихся</w:t>
      </w:r>
      <w:r>
        <w:rPr>
          <w:rFonts w:ascii="Arial Narrow" w:hAnsi="Arial Narrow"/>
          <w:b/>
          <w:sz w:val="28"/>
        </w:rPr>
        <w:t xml:space="preserve">***</w:t>
      </w:r>
      <w:r>
        <w:rPr>
          <w:rFonts w:ascii="Arial Narrow" w:hAnsi="Arial Narrow"/>
          <w:b/>
          <w:sz w:val="28"/>
        </w:rPr>
        <w:t xml:space="preserve">:</w:t>
      </w:r>
      <w:r>
        <w:rPr>
          <w:rFonts w:ascii="Arial Narrow" w:hAnsi="Arial Narrow"/>
          <w:b/>
          <w:sz w:val="28"/>
        </w:rPr>
      </w:r>
    </w:p>
    <w:p>
      <w:pPr>
        <w:ind w:right="-568"/>
        <w:jc w:val="center"/>
        <w:rPr>
          <w:rFonts w:ascii="Arial Narrow" w:hAnsi="Arial Narrow"/>
          <w:b/>
          <w:sz w:val="12"/>
        </w:rPr>
      </w:pPr>
      <w:r>
        <w:rPr>
          <w:rFonts w:ascii="Arial Narrow" w:hAnsi="Arial Narrow"/>
          <w:b/>
          <w:sz w:val="12"/>
        </w:rPr>
      </w:r>
      <w:r>
        <w:rPr>
          <w:rFonts w:ascii="Arial Narrow" w:hAnsi="Arial Narrow"/>
          <w:b/>
          <w:sz w:val="12"/>
        </w:rPr>
      </w:r>
    </w:p>
    <w:tbl>
      <w:tblPr>
        <w:tblStyle w:val="656"/>
        <w:tblW w:w="10343" w:type="dxa"/>
        <w:tblLook w:val="04A0" w:firstRow="1" w:lastRow="0" w:firstColumn="1" w:lastColumn="0" w:noHBand="0" w:noVBand="1"/>
      </w:tblPr>
      <w:tblGrid>
        <w:gridCol w:w="5225"/>
        <w:gridCol w:w="5118"/>
      </w:tblGrid>
      <w:tr>
        <w:tblPrEx/>
        <w:trPr>
          <w:trHeight w:val="614"/>
        </w:trPr>
        <w:tc>
          <w:tcPr>
            <w:tcW w:w="5225" w:type="dxa"/>
            <w:textDirection w:val="lrTb"/>
            <w:noWrap w:val="false"/>
          </w:tcPr>
          <w:p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18" w:type="dxa"/>
            <w:textDirection w:val="lrTb"/>
            <w:noWrap w:val="false"/>
          </w:tcPr>
          <w:p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Должность: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4"/>
        </w:trPr>
        <w:tc>
          <w:tcPr>
            <w:tcW w:w="5225" w:type="dxa"/>
            <w:textDirection w:val="lrTb"/>
            <w:noWrap w:val="false"/>
          </w:tcPr>
          <w:p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18" w:type="dxa"/>
            <w:textDirection w:val="lrTb"/>
            <w:noWrap w:val="false"/>
          </w:tcPr>
          <w:p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Должность: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4"/>
        </w:trPr>
        <w:tc>
          <w:tcPr>
            <w:tcW w:w="5225" w:type="dxa"/>
            <w:textDirection w:val="lrTb"/>
            <w:noWrap w:val="false"/>
          </w:tcPr>
          <w:p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18" w:type="dxa"/>
            <w:textDirection w:val="lrTb"/>
            <w:noWrap w:val="false"/>
          </w:tcPr>
          <w:p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Должность: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-426" w:right="-568"/>
        <w:jc w:val="center"/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sz w:val="10"/>
        </w:rPr>
      </w:r>
      <w:r>
        <w:rPr>
          <w:rFonts w:ascii="Arial" w:hAnsi="Arial" w:cs="Arial"/>
          <w:b/>
          <w:sz w:val="10"/>
        </w:rPr>
      </w:r>
    </w:p>
    <w:p>
      <w:pPr>
        <w:ind w:left="-426" w:right="-568"/>
        <w:jc w:val="center"/>
        <w:rPr>
          <w:rFonts w:ascii="Arial" w:hAnsi="Arial" w:cs="Arial"/>
          <w:b/>
          <w:bCs/>
          <w:sz w:val="16"/>
        </w:rPr>
      </w:pPr>
      <w:r>
        <w:rPr>
          <w:rFonts w:ascii="Arial Narrow" w:hAnsi="Arial Narrow"/>
          <w:b/>
          <w:color w:val="c00000"/>
          <w:sz w:val="1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-505460</wp:posOffset>
                </wp:positionH>
                <wp:positionV relativeFrom="paragraph">
                  <wp:posOffset>265339</wp:posOffset>
                </wp:positionV>
                <wp:extent cx="7218136" cy="88174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8136" cy="881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Подробная информация по тел: 8 (903) 136-85-56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8(499) 707-01-37,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8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(499) 707-01-38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*Форма заявки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не является публичной офертой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** 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включая 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НДС 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5% 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 соответствии с подп.1 п.8 ст.164 НК РФ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**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Для выдачи удостоверения 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 повышении квалификации 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установленного образца 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понадобится копия документа об образовании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е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сли изменяли фамилию,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имя или отчество, то подтверждающий документ.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-251662336;o:allowoverlap:true;o:allowincell:true;mso-position-horizontal-relative:margin;margin-left:-39.80pt;mso-position-horizontal:absolute;mso-position-vertical-relative:text;margin-top:20.89pt;mso-position-vertical:absolute;width:568.36pt;height:69.43pt;mso-wrap-distance-left:9.00pt;mso-wrap-distance-top:0.00pt;mso-wrap-distance-right:9.00pt;mso-wrap-distance-bottom:0.00pt;v-text-anchor:middle;visibility:visible;" filled="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Подробная информация по тел: 8 (903) 136-85-56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8(499) 707-01-37,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8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(499) 707-01-38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*Форма заявки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не является публичной офертой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.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** 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включая 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НДС 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5% 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в соответствии с подп.1 п.8 ст.164 НК РФ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.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sz w:val="18"/>
                          <w:szCs w:val="18"/>
                        </w:rPr>
                        <w:t xml:space="preserve">**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Для выдачи удостоверения 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о повышении квалификации 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установленного образца 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понадобится копия документа об образовании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е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сли изменяли фамилию,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имя или отчество, то подтверждающий документ.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Заявки принимаются по адресу</w:t>
      </w:r>
      <w:r>
        <w:rPr>
          <w:rFonts w:ascii="Arial" w:hAnsi="Arial" w:cs="Arial"/>
          <w:b/>
        </w:rPr>
        <w:t xml:space="preserve">: </w:t>
      </w:r>
      <w:hyperlink r:id="rId11" w:tooltip="mailto:goz@expert275.ru" w:history="1">
        <w:r>
          <w:rPr>
            <w:rStyle w:val="658"/>
            <w:rFonts w:ascii="Arial" w:hAnsi="Arial" w:cs="Arial"/>
            <w:b/>
            <w:bCs/>
            <w:lang w:val="en-US"/>
          </w:rPr>
          <w:t xml:space="preserve">goz</w:t>
        </w:r>
      </w:hyperlink>
      <w:r/>
      <w:hyperlink r:id="rId12" w:tooltip="mailto:goz@expert275.ru" w:history="1">
        <w:r>
          <w:rPr>
            <w:rStyle w:val="658"/>
            <w:rFonts w:ascii="Arial" w:hAnsi="Arial" w:cs="Arial"/>
            <w:b/>
            <w:bCs/>
          </w:rPr>
          <w:t xml:space="preserve">@</w:t>
        </w:r>
      </w:hyperlink>
      <w:r/>
      <w:hyperlink r:id="rId13" w:tooltip="mailto:goz@expert275.ru" w:history="1">
        <w:r>
          <w:rPr>
            <w:rStyle w:val="658"/>
            <w:rFonts w:ascii="Arial" w:hAnsi="Arial" w:cs="Arial"/>
            <w:b/>
            <w:bCs/>
            <w:lang w:val="en-US"/>
          </w:rPr>
          <w:t xml:space="preserve">expert</w:t>
        </w:r>
      </w:hyperlink>
      <w:r/>
      <w:hyperlink r:id="rId14" w:tooltip="mailto:goz@expert275.ru" w:history="1">
        <w:r>
          <w:rPr>
            <w:rStyle w:val="658"/>
            <w:rFonts w:ascii="Arial" w:hAnsi="Arial" w:cs="Arial"/>
            <w:b/>
            <w:bCs/>
          </w:rPr>
          <w:t xml:space="preserve">275.</w:t>
        </w:r>
      </w:hyperlink>
      <w:r/>
      <w:hyperlink r:id="rId15" w:tooltip="mailto:goz@expert275.ru" w:history="1">
        <w:r>
          <w:rPr>
            <w:rStyle w:val="658"/>
            <w:rFonts w:ascii="Arial" w:hAnsi="Arial" w:cs="Arial"/>
            <w:b/>
            <w:bCs/>
            <w:lang w:val="en-US"/>
          </w:rPr>
          <w:t xml:space="preserve">ru</w:t>
        </w:r>
      </w:hyperlink>
      <w:r>
        <w:rPr>
          <w:rFonts w:ascii="Arial" w:hAnsi="Arial" w:cs="Arial"/>
          <w:b/>
          <w:bCs/>
          <w:sz w:val="16"/>
        </w:rPr>
        <w:t xml:space="preserve">  </w:t>
      </w:r>
      <w:r>
        <w:rPr>
          <w:rFonts w:ascii="Arial" w:hAnsi="Arial" w:cs="Arial"/>
          <w:b/>
          <w:bCs/>
          <w:sz w:val="16"/>
        </w:rPr>
      </w:r>
    </w:p>
    <w:p>
      <w:pPr>
        <w:ind w:right="-568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</w:r>
    </w:p>
    <w:p>
      <w:pPr>
        <w:ind w:left="-426" w:right="-568"/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</w:r>
    </w:p>
    <w:p>
      <w:r>
        <w:rPr>
          <w:rFonts w:eastAsia="Calibri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-613773</wp:posOffset>
                </wp:positionH>
                <wp:positionV relativeFrom="paragraph">
                  <wp:posOffset>777240</wp:posOffset>
                </wp:positionV>
                <wp:extent cx="3517801" cy="926115"/>
                <wp:effectExtent l="0" t="0" r="6985" b="7620"/>
                <wp:wrapNone/>
                <wp:docPr id="4" name="Рисунок 17" descr="D:\Эксперт Растрыгина\разное\ГПХ дизайнер\logo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Эксперт Растрыгина\разное\ГПХ дизайнер\logo_page-0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/>
                      </pic:blipFill>
                      <pic:spPr bwMode="auto">
                        <a:xfrm>
                          <a:off x="0" y="0"/>
                          <a:ext cx="3517801" cy="92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4384;o:allowoverlap:true;o:allowincell:true;mso-position-horizontal-relative:text;margin-left:-48.33pt;mso-position-horizontal:absolute;mso-position-vertical-relative:text;margin-top:61.20pt;mso-position-vertical:absolute;width:276.99pt;height:72.92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770799</wp:posOffset>
                </wp:positionV>
                <wp:extent cx="3858260" cy="897196"/>
                <wp:effectExtent l="0" t="0" r="0" b="0"/>
                <wp:wrapNone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891080" cy="90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5408;o:allowoverlap:true;o:allowincell:true;mso-position-horizontal-relative:text;margin-left:224.20pt;mso-position-horizontal:absolute;mso-position-vertical-relative:text;margin-top:60.69pt;mso-position-vertical:absolute;width:303.80pt;height:70.65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/>
    </w:p>
    <w:sectPr>
      <w:headerReference w:type="default" r:id="rId8"/>
      <w:footnotePr/>
      <w:endnotePr/>
      <w:type w:val="nextPage"/>
      <w:pgSz w:w="11900" w:h="16840" w:orient="portrait"/>
      <w:pgMar w:top="426" w:right="701" w:bottom="709" w:left="1276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S Gothic">
    <w:panose1 w:val="020B06060303040B0204"/>
  </w:font>
  <w:font w:name="Open Sans">
    <w:panose1 w:val="020B060603050402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47182905"/>
      <w:docPartObj>
        <w:docPartGallery w:val="Page Numbers (Top of Page)"/>
        <w:docPartUnique w:val="true"/>
      </w:docPartObj>
      <w:rPr/>
    </w:sdtPr>
    <w:sdtContent>
      <w:p>
        <w:pPr>
          <w:pStyle w:val="65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54"/>
    </w:pPr>
    <w:r/>
    <w:r/>
  </w:p>
  <w:p>
    <w:r/>
    <w:r/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0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0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0"/>
    <w:link w:val="654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0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  <w:pPr>
      <w:spacing w:after="0" w:line="240" w:lineRule="auto"/>
    </w:pPr>
    <w:rPr>
      <w:sz w:val="24"/>
      <w:szCs w:val="24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paragraph" w:styleId="653">
    <w:name w:val="List Paragraph"/>
    <w:basedOn w:val="649"/>
    <w:uiPriority w:val="34"/>
    <w:qFormat/>
    <w:pPr>
      <w:contextualSpacing/>
      <w:ind w:left="720"/>
    </w:pPr>
  </w:style>
  <w:style w:type="paragraph" w:styleId="654">
    <w:name w:val="Header"/>
    <w:basedOn w:val="649"/>
    <w:link w:val="655"/>
    <w:uiPriority w:val="99"/>
    <w:pPr>
      <w:jc w:val="both"/>
      <w:tabs>
        <w:tab w:val="center" w:pos="4844" w:leader="none"/>
        <w:tab w:val="right" w:pos="9689" w:leader="none"/>
      </w:tabs>
    </w:pPr>
    <w:rPr>
      <w:rFonts w:ascii="Times New Roman" w:hAnsi="Times New Roman" w:eastAsia="Times New Roman" w:cs="Times New Roman"/>
      <w:lang w:eastAsia="ru-RU"/>
    </w:rPr>
  </w:style>
  <w:style w:type="character" w:styleId="655" w:customStyle="1">
    <w:name w:val="Верхний колонтитул Знак"/>
    <w:basedOn w:val="650"/>
    <w:link w:val="65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56">
    <w:name w:val="Table Grid"/>
    <w:basedOn w:val="651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57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58">
    <w:name w:val="Hyperlink"/>
    <w:basedOn w:val="650"/>
    <w:unhideWhenUsed/>
    <w:rPr>
      <w:color w:val="0000ff"/>
      <w:u w:val="single"/>
    </w:rPr>
  </w:style>
  <w:style w:type="paragraph" w:styleId="659">
    <w:name w:val="Normal (Web)"/>
    <w:basedOn w:val="649"/>
    <w:link w:val="66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660" w:customStyle="1">
    <w:name w:val="Обычный (веб) Знак"/>
    <w:basedOn w:val="650"/>
    <w:link w:val="65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mailto:goz@expert275.ru" TargetMode="External"/><Relationship Id="rId12" Type="http://schemas.openxmlformats.org/officeDocument/2006/relationships/hyperlink" Target="mailto:goz@expert275.ru" TargetMode="External"/><Relationship Id="rId13" Type="http://schemas.openxmlformats.org/officeDocument/2006/relationships/hyperlink" Target="mailto:goz@expert275.ru" TargetMode="External"/><Relationship Id="rId14" Type="http://schemas.openxmlformats.org/officeDocument/2006/relationships/hyperlink" Target="mailto:goz@expert275.ru" TargetMode="External"/><Relationship Id="rId15" Type="http://schemas.openxmlformats.org/officeDocument/2006/relationships/hyperlink" Target="mailto:goz@expert275.ru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Expert-002</dc:creator>
  <cp:keywords/>
  <dc:description/>
  <cp:lastModifiedBy>Эксперт 275</cp:lastModifiedBy>
  <cp:revision>2</cp:revision>
  <dcterms:created xsi:type="dcterms:W3CDTF">2025-05-05T09:04:00Z</dcterms:created>
  <dcterms:modified xsi:type="dcterms:W3CDTF">2025-05-12T06:51:10Z</dcterms:modified>
</cp:coreProperties>
</file>