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9C6" w:rsidRDefault="001C5F3E" w:rsidP="00232303">
      <w:pPr>
        <w:pStyle w:val="a3"/>
        <w:tabs>
          <w:tab w:val="left" w:pos="2280"/>
        </w:tabs>
        <w:spacing w:after="0" w:line="240" w:lineRule="auto"/>
        <w:ind w:left="0"/>
        <w:jc w:val="center"/>
        <w:rPr>
          <w:rFonts w:ascii="Open Sans" w:hAnsi="Open Sans" w:cs="Open Sans"/>
          <w:b/>
          <w:sz w:val="32"/>
        </w:rPr>
      </w:pPr>
      <w:r w:rsidRPr="00232303">
        <w:rPr>
          <w:rFonts w:ascii="Open Sans" w:hAnsi="Open Sans" w:cs="Open Sans"/>
          <w:b/>
          <w:sz w:val="32"/>
        </w:rPr>
        <w:t xml:space="preserve">ПРЕЦЕНДЕТНЫЕ РЕШЕНИЯ АРБИТРАЖНЫХ СУДОВ ПРИ РАССМОТРЕНИИ ДЕЛ ПО ФАКТАМ ВЫЯВЛЕННЫХ НАРУШЕНИЙ (НЕПРАВОМЕРНЫХ ДЕЙСТВИЙ) </w:t>
      </w:r>
    </w:p>
    <w:p w:rsidR="001C5F3E" w:rsidRPr="00232303" w:rsidRDefault="001C5F3E" w:rsidP="00232303">
      <w:pPr>
        <w:pStyle w:val="a3"/>
        <w:tabs>
          <w:tab w:val="left" w:pos="2280"/>
        </w:tabs>
        <w:spacing w:after="0" w:line="240" w:lineRule="auto"/>
        <w:ind w:left="0"/>
        <w:jc w:val="center"/>
        <w:rPr>
          <w:rFonts w:ascii="Open Sans" w:hAnsi="Open Sans" w:cs="Open Sans"/>
          <w:b/>
          <w:sz w:val="32"/>
        </w:rPr>
      </w:pPr>
      <w:r w:rsidRPr="00232303">
        <w:rPr>
          <w:rFonts w:ascii="Open Sans" w:hAnsi="Open Sans" w:cs="Open Sans"/>
          <w:b/>
          <w:sz w:val="32"/>
        </w:rPr>
        <w:t>ПРИ ИСПОЛНЕНИИ ГОЗ</w:t>
      </w:r>
    </w:p>
    <w:p w:rsidR="001C5F3E" w:rsidRPr="00232303" w:rsidRDefault="001C5F3E" w:rsidP="00232303">
      <w:pPr>
        <w:pStyle w:val="a3"/>
        <w:spacing w:after="0" w:line="240" w:lineRule="auto"/>
        <w:ind w:left="0"/>
        <w:jc w:val="center"/>
        <w:rPr>
          <w:rFonts w:ascii="Open Sans" w:hAnsi="Open Sans" w:cs="Open Sans"/>
          <w:sz w:val="24"/>
        </w:rPr>
      </w:pPr>
      <w:r w:rsidRPr="00232303">
        <w:rPr>
          <w:rFonts w:ascii="Open Sans" w:hAnsi="Open Sans" w:cs="Open Sans"/>
          <w:sz w:val="24"/>
        </w:rPr>
        <w:t>(</w:t>
      </w:r>
      <w:r w:rsidRPr="00E709C6">
        <w:rPr>
          <w:rFonts w:ascii="Open Sans" w:hAnsi="Open Sans" w:cs="Open Sans"/>
          <w:sz w:val="24"/>
          <w:u w:val="single"/>
        </w:rPr>
        <w:t xml:space="preserve">обзор </w:t>
      </w:r>
      <w:r w:rsidR="007420AD" w:rsidRPr="00E709C6">
        <w:rPr>
          <w:rFonts w:ascii="Open Sans" w:hAnsi="Open Sans" w:cs="Open Sans"/>
          <w:sz w:val="24"/>
          <w:u w:val="single"/>
        </w:rPr>
        <w:t>от 22.07.2021</w:t>
      </w:r>
      <w:r w:rsidRPr="00232303">
        <w:rPr>
          <w:rFonts w:ascii="Open Sans" w:hAnsi="Open Sans" w:cs="Open Sans"/>
          <w:sz w:val="24"/>
        </w:rPr>
        <w:t>)</w:t>
      </w:r>
    </w:p>
    <w:p w:rsidR="001C5F3E" w:rsidRPr="00AD602D" w:rsidRDefault="001C5F3E" w:rsidP="001C5F3E">
      <w:pPr>
        <w:pStyle w:val="a3"/>
        <w:spacing w:after="0" w:line="240" w:lineRule="auto"/>
        <w:jc w:val="both"/>
        <w:rPr>
          <w:rFonts w:ascii="Open Sans" w:hAnsi="Open Sans" w:cs="Open Sans"/>
        </w:rPr>
      </w:pPr>
    </w:p>
    <w:p w:rsidR="001C5F3E" w:rsidRPr="00AD602D" w:rsidRDefault="001C5F3E" w:rsidP="001C5F3E">
      <w:pPr>
        <w:pStyle w:val="a3"/>
        <w:spacing w:after="0" w:line="240" w:lineRule="auto"/>
        <w:jc w:val="both"/>
        <w:rPr>
          <w:rFonts w:ascii="Open Sans" w:hAnsi="Open Sans" w:cs="Open Sans"/>
        </w:rPr>
      </w:pPr>
    </w:p>
    <w:p w:rsidR="00A53AC6" w:rsidRPr="00E709C6" w:rsidRDefault="008F1211" w:rsidP="00E709C6">
      <w:pPr>
        <w:pStyle w:val="a3"/>
        <w:numPr>
          <w:ilvl w:val="0"/>
          <w:numId w:val="21"/>
        </w:numPr>
        <w:spacing w:after="0" w:line="240" w:lineRule="auto"/>
        <w:jc w:val="center"/>
        <w:rPr>
          <w:rFonts w:ascii="Open Sans" w:hAnsi="Open Sans" w:cs="Open Sans"/>
          <w:b/>
          <w:color w:val="315026"/>
          <w:sz w:val="28"/>
        </w:rPr>
      </w:pPr>
      <w:r w:rsidRPr="00E709C6">
        <w:rPr>
          <w:rFonts w:ascii="Open Sans" w:hAnsi="Open Sans" w:cs="Open Sans"/>
          <w:color w:val="315026"/>
          <w:sz w:val="28"/>
        </w:rPr>
        <w:t xml:space="preserve">ПРИМЕРЫ </w:t>
      </w:r>
      <w:r w:rsidRPr="00E709C6">
        <w:rPr>
          <w:rFonts w:ascii="Open Sans" w:hAnsi="Open Sans" w:cs="Open Sans"/>
          <w:b/>
          <w:color w:val="315026"/>
          <w:sz w:val="28"/>
        </w:rPr>
        <w:t xml:space="preserve">ПОЛОЖИТЕЛЬНЫХ </w:t>
      </w:r>
      <w:r w:rsidRPr="00E709C6">
        <w:rPr>
          <w:rFonts w:ascii="Open Sans" w:hAnsi="Open Sans" w:cs="Open Sans"/>
          <w:color w:val="315026"/>
          <w:sz w:val="28"/>
        </w:rPr>
        <w:t xml:space="preserve">РЕШЕНИЙ ОБ </w:t>
      </w:r>
      <w:r w:rsidRPr="00E709C6">
        <w:rPr>
          <w:rFonts w:ascii="Open Sans" w:hAnsi="Open Sans" w:cs="Open Sans"/>
          <w:b/>
          <w:color w:val="315026"/>
          <w:sz w:val="28"/>
        </w:rPr>
        <w:t>ОБЯЗАТЕЛЬНОСТИ ПРОВЕДЕНИЯ ОПЛАТЫ</w:t>
      </w:r>
      <w:r w:rsidRPr="00E709C6">
        <w:rPr>
          <w:rFonts w:ascii="Open Sans" w:hAnsi="Open Sans" w:cs="Open Sans"/>
          <w:color w:val="315026"/>
          <w:sz w:val="28"/>
        </w:rPr>
        <w:t xml:space="preserve"> ЗА ПОСТАВЛЕННУЮ ПРОДУКЦИЮ (ТОВАРЫ, РАБОТЫ, УСЛУГИ) ВНЕ ЗАВИСИМОСТИ ОТ ФАКТА </w:t>
      </w:r>
      <w:r w:rsidRPr="00E709C6">
        <w:rPr>
          <w:rFonts w:ascii="Open Sans" w:hAnsi="Open Sans" w:cs="Open Sans"/>
          <w:b/>
          <w:color w:val="315026"/>
          <w:sz w:val="28"/>
        </w:rPr>
        <w:t>ПОСТ</w:t>
      </w:r>
      <w:r w:rsidR="00232303" w:rsidRPr="00E709C6">
        <w:rPr>
          <w:rFonts w:ascii="Open Sans" w:hAnsi="Open Sans" w:cs="Open Sans"/>
          <w:b/>
          <w:color w:val="315026"/>
          <w:sz w:val="28"/>
        </w:rPr>
        <w:t>УПЛЕНИЯ ДЕНЕГ ОТ ГОС. ЗАКАЗЧИКА</w:t>
      </w:r>
    </w:p>
    <w:p w:rsidR="00E709C6" w:rsidRPr="00E709C6" w:rsidRDefault="00E709C6" w:rsidP="00E709C6">
      <w:pPr>
        <w:pStyle w:val="a3"/>
        <w:spacing w:after="0" w:line="240" w:lineRule="auto"/>
        <w:ind w:left="744"/>
        <w:rPr>
          <w:rFonts w:ascii="Open Sans" w:hAnsi="Open Sans" w:cs="Open Sans"/>
          <w:b/>
          <w:color w:val="315026"/>
          <w:sz w:val="28"/>
        </w:rPr>
      </w:pPr>
    </w:p>
    <w:p w:rsidR="000A31C3" w:rsidRPr="00A53AC6" w:rsidRDefault="00A53AC6" w:rsidP="00A53AC6">
      <w:pPr>
        <w:pStyle w:val="a3"/>
        <w:spacing w:after="0" w:line="240" w:lineRule="auto"/>
        <w:ind w:left="0"/>
        <w:jc w:val="both"/>
        <w:rPr>
          <w:rFonts w:ascii="Open Sans" w:hAnsi="Open Sans" w:cs="Open Sans"/>
          <w:color w:val="385623" w:themeColor="accent6" w:themeShade="80"/>
          <w:sz w:val="24"/>
        </w:rPr>
      </w:pPr>
      <w:r w:rsidRPr="00A53AC6">
        <w:rPr>
          <w:rFonts w:ascii="Open Sans" w:hAnsi="Open Sans" w:cs="Open Sans"/>
          <w:b/>
          <w:bCs/>
          <w:color w:val="385623" w:themeColor="accent6" w:themeShade="80"/>
          <w:sz w:val="24"/>
        </w:rPr>
        <w:t xml:space="preserve">1.1. </w:t>
      </w:r>
      <w:r w:rsidR="008F1211" w:rsidRPr="00A53AC6">
        <w:rPr>
          <w:rFonts w:ascii="Open Sans" w:hAnsi="Open Sans" w:cs="Open Sans"/>
          <w:b/>
          <w:bCs/>
          <w:color w:val="385623" w:themeColor="accent6" w:themeShade="80"/>
          <w:sz w:val="24"/>
        </w:rPr>
        <w:t>Решение от 14.07.2021 г. по Делу № А40-150091/20-61-1111</w:t>
      </w:r>
      <w:r w:rsidR="003F59BB">
        <w:rPr>
          <w:rFonts w:ascii="Open Sans" w:hAnsi="Open Sans" w:cs="Open Sans"/>
          <w:b/>
          <w:bCs/>
          <w:color w:val="385623" w:themeColor="accent6" w:themeShade="80"/>
          <w:sz w:val="24"/>
        </w:rPr>
        <w:t xml:space="preserve">                          </w:t>
      </w:r>
      <w:r w:rsidR="003F59BB" w:rsidRPr="003F59BB">
        <w:rPr>
          <w:noProof/>
          <w:lang w:eastAsia="ru-RU"/>
        </w:rPr>
        <w:t xml:space="preserve"> </w:t>
      </w:r>
      <w:r w:rsidR="003F59BB">
        <w:rPr>
          <w:noProof/>
          <w:lang w:eastAsia="ru-RU"/>
        </w:rPr>
        <w:drawing>
          <wp:inline distT="0" distB="0" distL="0" distR="0" wp14:anchorId="170BBEAE" wp14:editId="4A86D470">
            <wp:extent cx="348343" cy="348343"/>
            <wp:effectExtent l="0" t="0" r="0" b="0"/>
            <wp:docPr id="4" name="Рисунок 4" descr="Скачать ПНГ Стрелки на прозрачном фоне – Стрелки в формат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чать ПНГ Стрелки на прозрачном фоне – Стрелки в формате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018" cy="352018"/>
                    </a:xfrm>
                    <a:prstGeom prst="rect">
                      <a:avLst/>
                    </a:prstGeom>
                    <a:noFill/>
                    <a:ln>
                      <a:noFill/>
                    </a:ln>
                  </pic:spPr>
                </pic:pic>
              </a:graphicData>
            </a:graphic>
          </wp:inline>
        </w:drawing>
      </w:r>
    </w:p>
    <w:p w:rsidR="001C5F3E" w:rsidRPr="00AD602D" w:rsidRDefault="001C5F3E" w:rsidP="00232303">
      <w:pPr>
        <w:pStyle w:val="a3"/>
        <w:spacing w:after="0" w:line="240" w:lineRule="auto"/>
        <w:ind w:left="0"/>
        <w:jc w:val="both"/>
        <w:rPr>
          <w:rFonts w:ascii="Open Sans" w:hAnsi="Open Sans" w:cs="Open Sans"/>
        </w:rPr>
      </w:pPr>
    </w:p>
    <w:p w:rsidR="00E709C6" w:rsidRDefault="00E709C6" w:rsidP="00232303">
      <w:pPr>
        <w:spacing w:after="0" w:line="240" w:lineRule="auto"/>
        <w:jc w:val="both"/>
        <w:rPr>
          <w:rFonts w:ascii="Open Sans" w:hAnsi="Open Sans" w:cs="Open Sans"/>
          <w:u w:val="single"/>
        </w:rPr>
      </w:pPr>
      <w:r w:rsidRPr="00E709C6">
        <w:rPr>
          <w:rFonts w:ascii="Open Sans" w:hAnsi="Open Sans" w:cs="Open Sans"/>
          <w:u w:val="single"/>
        </w:rPr>
        <w:t>ПОЗИЦИЯ ИСТЦА, ПОДДЕРЖАННАЯ СУДОМ</w:t>
      </w:r>
      <w:r>
        <w:rPr>
          <w:rFonts w:ascii="Open Sans" w:hAnsi="Open Sans" w:cs="Open Sans"/>
          <w:u w:val="single"/>
        </w:rPr>
        <w:t>:</w:t>
      </w:r>
    </w:p>
    <w:p w:rsidR="00E709C6" w:rsidRPr="00E709C6" w:rsidRDefault="00E709C6" w:rsidP="00232303">
      <w:pPr>
        <w:spacing w:after="0" w:line="240" w:lineRule="auto"/>
        <w:jc w:val="both"/>
        <w:rPr>
          <w:rFonts w:ascii="Open Sans" w:hAnsi="Open Sans" w:cs="Open Sans"/>
          <w:u w:val="single"/>
        </w:rPr>
      </w:pPr>
    </w:p>
    <w:p w:rsidR="008F1211" w:rsidRDefault="008F1211" w:rsidP="00232303">
      <w:pPr>
        <w:spacing w:after="0" w:line="240" w:lineRule="auto"/>
        <w:jc w:val="both"/>
        <w:rPr>
          <w:rFonts w:ascii="Open Sans" w:hAnsi="Open Sans" w:cs="Open Sans"/>
          <w:b/>
        </w:rPr>
      </w:pPr>
      <w:r w:rsidRPr="00AD602D">
        <w:rPr>
          <w:rFonts w:ascii="Open Sans" w:hAnsi="Open Sans" w:cs="Open Sans"/>
        </w:rPr>
        <w:t xml:space="preserve">Довод ответчика о том, что истец при заключении договора знал, что исполнение обязательств по договору осуществляется с особенностями, предусмотренными Федеральным законом от 29.12.2012 № 275-ФЗ «О государственном оборонном заказе» (далее - Закон о ГОЗ), судом отклонен, так как этот факт </w:t>
      </w:r>
      <w:r w:rsidRPr="00AD602D">
        <w:rPr>
          <w:rFonts w:ascii="Open Sans" w:hAnsi="Open Sans" w:cs="Open Sans"/>
          <w:b/>
        </w:rPr>
        <w:t xml:space="preserve">не приводит к выводу, что поставленная по такому договору продукция может не оплачиваться в течение длительного времени, что покупатель не должен выполнять обязательства по </w:t>
      </w:r>
      <w:r w:rsidR="00371A3E" w:rsidRPr="00975D2B">
        <w:rPr>
          <w:rFonts w:eastAsiaTheme="minorHAnsi"/>
          <w:bCs/>
          <w:i/>
          <w:noProof/>
          <w:color w:val="C00000"/>
          <w:szCs w:val="28"/>
          <w:lang w:eastAsia="ru-RU"/>
        </w:rPr>
        <w:drawing>
          <wp:anchor distT="0" distB="0" distL="114300" distR="114300" simplePos="0" relativeHeight="251659264" behindDoc="1" locked="0" layoutInCell="1" allowOverlap="1" wp14:anchorId="3A888B3B" wp14:editId="235232AC">
            <wp:simplePos x="0" y="0"/>
            <wp:positionH relativeFrom="margin">
              <wp:posOffset>0</wp:posOffset>
            </wp:positionH>
            <wp:positionV relativeFrom="page">
              <wp:posOffset>5487035</wp:posOffset>
            </wp:positionV>
            <wp:extent cx="6425565" cy="2034540"/>
            <wp:effectExtent l="0" t="0" r="0" b="3810"/>
            <wp:wrapNone/>
            <wp:docPr id="9" name="Рисунок 9" descr="D:\ЭКСПЕРТ\Фирменный стиль\ЛОГО\ekspert275_вставка_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ЭКСПЕРТ\Фирменный стиль\ЛОГО\ekspert275_вставка_ЛОГО.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25565"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02D">
        <w:rPr>
          <w:rFonts w:ascii="Open Sans" w:hAnsi="Open Sans" w:cs="Open Sans"/>
          <w:b/>
        </w:rPr>
        <w:t>оплате.</w:t>
      </w:r>
    </w:p>
    <w:p w:rsidR="00232303" w:rsidRPr="00AD602D" w:rsidRDefault="00232303" w:rsidP="00232303">
      <w:pPr>
        <w:spacing w:after="0" w:line="240" w:lineRule="auto"/>
        <w:jc w:val="both"/>
        <w:rPr>
          <w:rFonts w:ascii="Open Sans" w:hAnsi="Open Sans" w:cs="Open Sans"/>
          <w:b/>
        </w:rPr>
      </w:pPr>
    </w:p>
    <w:p w:rsidR="00232303" w:rsidRDefault="008F1211" w:rsidP="00232303">
      <w:pPr>
        <w:spacing w:after="0" w:line="240" w:lineRule="auto"/>
        <w:jc w:val="both"/>
        <w:rPr>
          <w:rFonts w:ascii="Open Sans" w:hAnsi="Open Sans" w:cs="Open Sans"/>
        </w:rPr>
      </w:pPr>
      <w:r w:rsidRPr="00AD602D">
        <w:rPr>
          <w:rFonts w:ascii="Open Sans" w:hAnsi="Open Sans" w:cs="Open Sans"/>
          <w:b/>
        </w:rPr>
        <w:t xml:space="preserve">Закон о ГОЗ </w:t>
      </w:r>
      <w:r w:rsidRPr="00AD602D">
        <w:rPr>
          <w:rFonts w:ascii="Open Sans" w:hAnsi="Open Sans" w:cs="Open Sans"/>
          <w:b/>
          <w:u w:val="single"/>
        </w:rPr>
        <w:t>не содержит</w:t>
      </w:r>
      <w:r w:rsidRPr="00AD602D">
        <w:rPr>
          <w:rFonts w:ascii="Open Sans" w:hAnsi="Open Sans" w:cs="Open Sans"/>
          <w:b/>
        </w:rPr>
        <w:t xml:space="preserve"> норм о том, что по</w:t>
      </w:r>
      <w:r w:rsidR="00232303">
        <w:rPr>
          <w:rFonts w:ascii="Open Sans" w:hAnsi="Open Sans" w:cs="Open Sans"/>
          <w:b/>
        </w:rPr>
        <w:t xml:space="preserve">ставленная продукция может </w:t>
      </w:r>
      <w:r w:rsidR="00DB7ADB">
        <w:rPr>
          <w:rFonts w:ascii="Open Sans" w:hAnsi="Open Sans" w:cs="Open Sans"/>
          <w:b/>
        </w:rPr>
        <w:br/>
      </w:r>
      <w:r w:rsidRPr="00AD602D">
        <w:rPr>
          <w:rFonts w:ascii="Open Sans" w:hAnsi="Open Sans" w:cs="Open Sans"/>
          <w:b/>
        </w:rPr>
        <w:t>не оплачиваться, что оплата продукции, поставленной исполнителем, производится в зависимости от поступления головному исполнителю денежных средств от государственного заказчика</w:t>
      </w:r>
      <w:r w:rsidRPr="00AD602D">
        <w:rPr>
          <w:rFonts w:ascii="Open Sans" w:hAnsi="Open Sans" w:cs="Open Sans"/>
        </w:rPr>
        <w:t xml:space="preserve">. </w:t>
      </w:r>
    </w:p>
    <w:p w:rsidR="00232303" w:rsidRDefault="00232303" w:rsidP="00232303">
      <w:pPr>
        <w:spacing w:after="0" w:line="240" w:lineRule="auto"/>
        <w:jc w:val="both"/>
        <w:rPr>
          <w:rFonts w:ascii="Open Sans" w:hAnsi="Open Sans" w:cs="Open Sans"/>
        </w:rPr>
      </w:pPr>
    </w:p>
    <w:p w:rsidR="008F1211" w:rsidRDefault="008F1211" w:rsidP="00232303">
      <w:pPr>
        <w:spacing w:after="0" w:line="240" w:lineRule="auto"/>
        <w:jc w:val="both"/>
        <w:rPr>
          <w:rFonts w:ascii="Open Sans" w:hAnsi="Open Sans" w:cs="Open Sans"/>
        </w:rPr>
      </w:pPr>
      <w:r w:rsidRPr="00AD602D">
        <w:rPr>
          <w:rFonts w:ascii="Open Sans" w:hAnsi="Open Sans" w:cs="Open Sans"/>
        </w:rPr>
        <w:t>Более того, законом в перечне основных обязанностей государственного заказчика установлено - обеспечение оплаты поставок продукции по государственному оборонному заказу в соответствии с условиями государственных контрактов (статья 7 пункт 8).</w:t>
      </w:r>
    </w:p>
    <w:p w:rsidR="00232303" w:rsidRPr="00AD602D" w:rsidRDefault="00232303" w:rsidP="00232303">
      <w:pPr>
        <w:spacing w:after="0" w:line="240" w:lineRule="auto"/>
        <w:jc w:val="both"/>
        <w:rPr>
          <w:rFonts w:ascii="Open Sans" w:hAnsi="Open Sans" w:cs="Open Sans"/>
        </w:rPr>
      </w:pPr>
    </w:p>
    <w:p w:rsidR="00A53AC6" w:rsidRDefault="00A35083" w:rsidP="00232303">
      <w:pPr>
        <w:spacing w:after="0" w:line="240" w:lineRule="auto"/>
        <w:jc w:val="both"/>
        <w:rPr>
          <w:rFonts w:ascii="Open Sans" w:hAnsi="Open Sans" w:cs="Open Sans"/>
        </w:rPr>
      </w:pPr>
      <w:r w:rsidRPr="00E709C6">
        <w:rPr>
          <w:rFonts w:ascii="Open Sans" w:hAnsi="Open Sans" w:cs="Open Sans"/>
          <w:b/>
          <w:u w:val="single"/>
        </w:rPr>
        <w:t>РЕШЕНИЕ СУДА</w:t>
      </w:r>
      <w:r w:rsidRPr="00232303">
        <w:rPr>
          <w:rFonts w:ascii="Open Sans" w:hAnsi="Open Sans" w:cs="Open Sans"/>
          <w:b/>
        </w:rPr>
        <w:t>:</w:t>
      </w:r>
      <w:r w:rsidR="00FB05B2">
        <w:rPr>
          <w:rFonts w:ascii="Open Sans" w:hAnsi="Open Sans" w:cs="Open Sans"/>
          <w:b/>
        </w:rPr>
        <w:t xml:space="preserve"> </w:t>
      </w:r>
      <w:proofErr w:type="gramStart"/>
      <w:r w:rsidR="008F1211" w:rsidRPr="00AD602D">
        <w:rPr>
          <w:rFonts w:ascii="Open Sans" w:hAnsi="Open Sans" w:cs="Open Sans"/>
        </w:rPr>
        <w:t>С</w:t>
      </w:r>
      <w:proofErr w:type="gramEnd"/>
      <w:r w:rsidR="008F1211" w:rsidRPr="00AD602D">
        <w:rPr>
          <w:rFonts w:ascii="Open Sans" w:hAnsi="Open Sans" w:cs="Open Sans"/>
        </w:rPr>
        <w:t xml:space="preserve"> учетом установленного факта </w:t>
      </w:r>
      <w:r w:rsidR="008F1211" w:rsidRPr="00E709C6">
        <w:rPr>
          <w:rFonts w:ascii="Open Sans" w:hAnsi="Open Sans" w:cs="Open Sans"/>
          <w:b/>
        </w:rPr>
        <w:t>нарушения ответчиком принятых на себя обязательств</w:t>
      </w:r>
      <w:r w:rsidR="008F1211" w:rsidRPr="00AD602D">
        <w:rPr>
          <w:rFonts w:ascii="Open Sans" w:hAnsi="Open Sans" w:cs="Open Sans"/>
        </w:rPr>
        <w:t xml:space="preserve">, </w:t>
      </w:r>
      <w:r w:rsidR="008F1211" w:rsidRPr="00E709C6">
        <w:rPr>
          <w:rFonts w:ascii="Open Sans" w:hAnsi="Open Sans" w:cs="Open Sans"/>
          <w:b/>
        </w:rPr>
        <w:t>требование истца о взыскании с ответчика неустойки, согласно представленному расчету, является обоснованным, соразмерным и подлежит удовлетворению</w:t>
      </w:r>
      <w:r w:rsidR="008F1211" w:rsidRPr="00AD602D">
        <w:rPr>
          <w:rFonts w:ascii="Open Sans" w:hAnsi="Open Sans" w:cs="Open Sans"/>
        </w:rPr>
        <w:t xml:space="preserve"> в соответствии со ст. 330 ГК РФ.</w:t>
      </w:r>
    </w:p>
    <w:p w:rsidR="008F1211" w:rsidRPr="00AD602D" w:rsidRDefault="008F1211" w:rsidP="00232303">
      <w:pPr>
        <w:spacing w:after="0" w:line="240" w:lineRule="auto"/>
        <w:jc w:val="both"/>
        <w:rPr>
          <w:rFonts w:ascii="Open Sans" w:hAnsi="Open Sans" w:cs="Open Sans"/>
        </w:rPr>
      </w:pPr>
      <w:r w:rsidRPr="00AD602D">
        <w:rPr>
          <w:rFonts w:ascii="Open Sans" w:hAnsi="Open Sans" w:cs="Open Sans"/>
        </w:rPr>
        <w:t xml:space="preserve"> В связи с тем, что ответчиком не исполнено обязательство по оплате оказанных услуг, требование истца о взыскании неустойки, начисленной на неоплаченную сумму долга, исходя из 1/300 ключевой ставки Банка России, действующей на момент фактической оплаты, также </w:t>
      </w:r>
      <w:r w:rsidRPr="00E709C6">
        <w:rPr>
          <w:rFonts w:ascii="Open Sans" w:hAnsi="Open Sans" w:cs="Open Sans"/>
          <w:b/>
          <w:u w:val="single"/>
        </w:rPr>
        <w:t>подлежит удовлетворению</w:t>
      </w:r>
      <w:r w:rsidRPr="00AD602D">
        <w:rPr>
          <w:rFonts w:ascii="Open Sans" w:hAnsi="Open Sans" w:cs="Open Sans"/>
          <w:b/>
        </w:rPr>
        <w:t>.</w:t>
      </w:r>
    </w:p>
    <w:p w:rsidR="00A35083" w:rsidRPr="00AD602D" w:rsidRDefault="00A35083" w:rsidP="008F1211">
      <w:pPr>
        <w:spacing w:after="0" w:line="240" w:lineRule="auto"/>
        <w:ind w:firstLine="720"/>
        <w:jc w:val="both"/>
        <w:rPr>
          <w:rFonts w:ascii="Open Sans" w:hAnsi="Open Sans" w:cs="Open Sans"/>
        </w:rPr>
      </w:pPr>
    </w:p>
    <w:p w:rsidR="00E709C6" w:rsidRDefault="00E709C6" w:rsidP="00232303">
      <w:pPr>
        <w:pStyle w:val="a3"/>
        <w:spacing w:after="0" w:line="240" w:lineRule="auto"/>
        <w:ind w:left="0"/>
        <w:jc w:val="both"/>
        <w:rPr>
          <w:rFonts w:ascii="Open Sans" w:hAnsi="Open Sans" w:cs="Open Sans"/>
          <w:b/>
          <w:bCs/>
          <w:color w:val="385623" w:themeColor="accent6" w:themeShade="80"/>
          <w:sz w:val="24"/>
        </w:rPr>
      </w:pPr>
    </w:p>
    <w:p w:rsidR="00E709C6" w:rsidRDefault="00E709C6" w:rsidP="00232303">
      <w:pPr>
        <w:pStyle w:val="a3"/>
        <w:spacing w:after="0" w:line="240" w:lineRule="auto"/>
        <w:ind w:left="0"/>
        <w:jc w:val="both"/>
        <w:rPr>
          <w:rFonts w:ascii="Open Sans" w:hAnsi="Open Sans" w:cs="Open Sans"/>
          <w:b/>
          <w:bCs/>
          <w:color w:val="385623" w:themeColor="accent6" w:themeShade="80"/>
          <w:sz w:val="24"/>
        </w:rPr>
      </w:pPr>
    </w:p>
    <w:p w:rsidR="00A35083" w:rsidRDefault="00A53AC6" w:rsidP="00232303">
      <w:pPr>
        <w:pStyle w:val="a3"/>
        <w:spacing w:after="0" w:line="240" w:lineRule="auto"/>
        <w:ind w:left="0"/>
        <w:jc w:val="both"/>
        <w:rPr>
          <w:rFonts w:ascii="Open Sans" w:hAnsi="Open Sans" w:cs="Open Sans"/>
          <w:b/>
          <w:bCs/>
          <w:color w:val="385623" w:themeColor="accent6" w:themeShade="80"/>
          <w:sz w:val="24"/>
        </w:rPr>
      </w:pPr>
      <w:r>
        <w:rPr>
          <w:rFonts w:ascii="Open Sans" w:hAnsi="Open Sans" w:cs="Open Sans"/>
          <w:b/>
          <w:bCs/>
          <w:color w:val="385623" w:themeColor="accent6" w:themeShade="80"/>
          <w:sz w:val="24"/>
        </w:rPr>
        <w:t xml:space="preserve">1.2. </w:t>
      </w:r>
      <w:r w:rsidR="00A35083" w:rsidRPr="00A53AC6">
        <w:rPr>
          <w:rFonts w:ascii="Open Sans" w:hAnsi="Open Sans" w:cs="Open Sans"/>
          <w:b/>
          <w:bCs/>
          <w:color w:val="385623" w:themeColor="accent6" w:themeShade="80"/>
          <w:sz w:val="24"/>
        </w:rPr>
        <w:t>Решение от 25.06.2021 г. по Делу №А40-273875/18</w:t>
      </w:r>
      <w:r w:rsidR="003F59BB">
        <w:rPr>
          <w:rFonts w:ascii="Open Sans" w:hAnsi="Open Sans" w:cs="Open Sans"/>
          <w:b/>
          <w:bCs/>
          <w:color w:val="385623" w:themeColor="accent6" w:themeShade="80"/>
          <w:sz w:val="24"/>
        </w:rPr>
        <w:t xml:space="preserve">                                             </w:t>
      </w:r>
      <w:r w:rsidR="003F59BB">
        <w:rPr>
          <w:noProof/>
          <w:lang w:eastAsia="ru-RU"/>
        </w:rPr>
        <w:drawing>
          <wp:inline distT="0" distB="0" distL="0" distR="0" wp14:anchorId="1D943F9A" wp14:editId="5B58BC67">
            <wp:extent cx="348343" cy="348343"/>
            <wp:effectExtent l="0" t="0" r="0" b="0"/>
            <wp:docPr id="5" name="Рисунок 5" descr="Скачать ПНГ Стрелки на прозрачном фоне – Стрелки в формат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чать ПНГ Стрелки на прозрачном фоне – Стрелки в формате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018" cy="352018"/>
                    </a:xfrm>
                    <a:prstGeom prst="rect">
                      <a:avLst/>
                    </a:prstGeom>
                    <a:noFill/>
                    <a:ln>
                      <a:noFill/>
                    </a:ln>
                  </pic:spPr>
                </pic:pic>
              </a:graphicData>
            </a:graphic>
          </wp:inline>
        </w:drawing>
      </w:r>
    </w:p>
    <w:p w:rsidR="00A53AC6" w:rsidRDefault="00A53AC6" w:rsidP="00232303">
      <w:pPr>
        <w:pStyle w:val="a3"/>
        <w:spacing w:after="0" w:line="240" w:lineRule="auto"/>
        <w:ind w:left="0"/>
        <w:jc w:val="both"/>
        <w:rPr>
          <w:rFonts w:ascii="Open Sans" w:hAnsi="Open Sans" w:cs="Open Sans"/>
          <w:b/>
          <w:bCs/>
          <w:color w:val="385623" w:themeColor="accent6" w:themeShade="80"/>
          <w:sz w:val="24"/>
        </w:rPr>
      </w:pPr>
    </w:p>
    <w:p w:rsidR="00E709C6" w:rsidRDefault="00E709C6" w:rsidP="00E709C6">
      <w:pPr>
        <w:spacing w:after="0" w:line="240" w:lineRule="auto"/>
        <w:jc w:val="both"/>
        <w:rPr>
          <w:rFonts w:ascii="Open Sans" w:hAnsi="Open Sans" w:cs="Open Sans"/>
          <w:u w:val="single"/>
        </w:rPr>
      </w:pPr>
      <w:r w:rsidRPr="00E709C6">
        <w:rPr>
          <w:rFonts w:ascii="Open Sans" w:hAnsi="Open Sans" w:cs="Open Sans"/>
          <w:u w:val="single"/>
        </w:rPr>
        <w:t>ПОЗИЦИЯ ИСТЦА, ПОДДЕРЖАННАЯ СУДОМ</w:t>
      </w:r>
      <w:r>
        <w:rPr>
          <w:rFonts w:ascii="Open Sans" w:hAnsi="Open Sans" w:cs="Open Sans"/>
          <w:u w:val="single"/>
        </w:rPr>
        <w:t>:</w:t>
      </w:r>
    </w:p>
    <w:p w:rsidR="00E709C6" w:rsidRPr="00A53AC6" w:rsidRDefault="00E709C6" w:rsidP="00232303">
      <w:pPr>
        <w:pStyle w:val="a3"/>
        <w:spacing w:after="0" w:line="240" w:lineRule="auto"/>
        <w:ind w:left="0"/>
        <w:jc w:val="both"/>
        <w:rPr>
          <w:rFonts w:ascii="Open Sans" w:hAnsi="Open Sans" w:cs="Open Sans"/>
          <w:b/>
          <w:bCs/>
          <w:color w:val="385623" w:themeColor="accent6" w:themeShade="80"/>
          <w:sz w:val="24"/>
        </w:rPr>
      </w:pPr>
    </w:p>
    <w:p w:rsidR="00757A2E" w:rsidRDefault="00757A2E" w:rsidP="00232303">
      <w:pPr>
        <w:spacing w:after="0" w:line="240" w:lineRule="auto"/>
        <w:jc w:val="both"/>
        <w:rPr>
          <w:rFonts w:ascii="Open Sans" w:hAnsi="Open Sans" w:cs="Open Sans"/>
        </w:rPr>
      </w:pPr>
      <w:r w:rsidRPr="00AD602D">
        <w:rPr>
          <w:rFonts w:ascii="Open Sans" w:hAnsi="Open Sans" w:cs="Open Sans"/>
        </w:rPr>
        <w:t xml:space="preserve">Федеральный закон «О государственном оборонном заказе» </w:t>
      </w:r>
      <w:r w:rsidRPr="00DB7ADB">
        <w:rPr>
          <w:rFonts w:ascii="Open Sans" w:hAnsi="Open Sans" w:cs="Open Sans"/>
          <w:b/>
          <w:bCs/>
          <w:color w:val="C00000"/>
        </w:rPr>
        <w:t>не предусматривает обязательности поступления денежных средств на отдельный счёт Ответчика (головного исполнителя) для оплаты работ исключительно от Государственного заказчика</w:t>
      </w:r>
      <w:r w:rsidRPr="00AD602D">
        <w:rPr>
          <w:rFonts w:ascii="Open Sans" w:hAnsi="Open Sans" w:cs="Open Sans"/>
        </w:rPr>
        <w:t xml:space="preserve"> – Минобороны России. </w:t>
      </w:r>
    </w:p>
    <w:p w:rsidR="00A53AC6" w:rsidRPr="00AD602D" w:rsidRDefault="00A53AC6" w:rsidP="00232303">
      <w:pPr>
        <w:spacing w:after="0" w:line="240" w:lineRule="auto"/>
        <w:jc w:val="both"/>
        <w:rPr>
          <w:rFonts w:ascii="Open Sans" w:hAnsi="Open Sans" w:cs="Open Sans"/>
        </w:rPr>
      </w:pPr>
    </w:p>
    <w:p w:rsidR="00757A2E" w:rsidRPr="00AD602D" w:rsidRDefault="00757A2E" w:rsidP="00232303">
      <w:pPr>
        <w:spacing w:after="0" w:line="240" w:lineRule="auto"/>
        <w:jc w:val="both"/>
        <w:rPr>
          <w:rFonts w:ascii="Open Sans" w:hAnsi="Open Sans" w:cs="Open Sans"/>
        </w:rPr>
      </w:pPr>
      <w:r w:rsidRPr="00AD602D">
        <w:rPr>
          <w:rFonts w:ascii="Open Sans" w:hAnsi="Open Sans" w:cs="Open Sans"/>
          <w:b/>
          <w:bCs/>
        </w:rPr>
        <w:t>Закон не содержит ограничений в возможности поступления денежных средств на отдельный счёт из других источников финансирования</w:t>
      </w:r>
      <w:r w:rsidRPr="00AD602D">
        <w:rPr>
          <w:rFonts w:ascii="Open Sans" w:hAnsi="Open Sans" w:cs="Open Sans"/>
        </w:rPr>
        <w:t xml:space="preserve">. Следовательно, зачислить денежные средства на отдельный счёт для оплаты работ соисполнителей Ответчик может из других своих источников финансирования, </w:t>
      </w:r>
      <w:r w:rsidRPr="00AD602D">
        <w:rPr>
          <w:rFonts w:ascii="Open Sans" w:hAnsi="Open Sans" w:cs="Open Sans"/>
          <w:b/>
          <w:bCs/>
        </w:rPr>
        <w:t>не дожидаясь поступления денежных средств от Минобороны России</w:t>
      </w:r>
      <w:r w:rsidRPr="00AD602D">
        <w:rPr>
          <w:rFonts w:ascii="Open Sans" w:hAnsi="Open Sans" w:cs="Open Sans"/>
        </w:rPr>
        <w:t>.</w:t>
      </w:r>
    </w:p>
    <w:p w:rsidR="00757A2E" w:rsidRPr="00AD602D" w:rsidRDefault="00757A2E" w:rsidP="00232303">
      <w:pPr>
        <w:spacing w:after="0" w:line="240" w:lineRule="auto"/>
        <w:jc w:val="both"/>
        <w:rPr>
          <w:rFonts w:ascii="Open Sans" w:hAnsi="Open Sans" w:cs="Open Sans"/>
        </w:rPr>
      </w:pPr>
    </w:p>
    <w:p w:rsidR="00757A2E" w:rsidRDefault="00757A2E" w:rsidP="00232303">
      <w:pPr>
        <w:spacing w:after="0" w:line="240" w:lineRule="auto"/>
        <w:jc w:val="both"/>
        <w:rPr>
          <w:rFonts w:ascii="Open Sans" w:hAnsi="Open Sans" w:cs="Open Sans"/>
        </w:rPr>
      </w:pPr>
      <w:r w:rsidRPr="00AD602D">
        <w:rPr>
          <w:rFonts w:ascii="Open Sans" w:hAnsi="Open Sans" w:cs="Open Sans"/>
        </w:rPr>
        <w:t xml:space="preserve">Федеральным законом «О государственном оборонном заказе» предусмотрено целевое использование денежных средств, выделяемых на исполнение государственного </w:t>
      </w:r>
      <w:r w:rsidR="00371A3E" w:rsidRPr="00975D2B">
        <w:rPr>
          <w:rFonts w:eastAsiaTheme="minorHAnsi"/>
          <w:bCs/>
          <w:i/>
          <w:noProof/>
          <w:color w:val="C00000"/>
          <w:szCs w:val="28"/>
          <w:lang w:eastAsia="ru-RU"/>
        </w:rPr>
        <w:drawing>
          <wp:anchor distT="0" distB="0" distL="114300" distR="114300" simplePos="0" relativeHeight="251661312" behindDoc="1" locked="0" layoutInCell="1" allowOverlap="1" wp14:anchorId="3A888B3B" wp14:editId="235232AC">
            <wp:simplePos x="0" y="0"/>
            <wp:positionH relativeFrom="margin">
              <wp:posOffset>0</wp:posOffset>
            </wp:positionH>
            <wp:positionV relativeFrom="page">
              <wp:posOffset>4172585</wp:posOffset>
            </wp:positionV>
            <wp:extent cx="6425565" cy="2034540"/>
            <wp:effectExtent l="0" t="0" r="0" b="3810"/>
            <wp:wrapNone/>
            <wp:docPr id="36" name="Рисунок 36" descr="D:\ЭКСПЕРТ\Фирменный стиль\ЛОГО\ekspert275_вставка_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ЭКСПЕРТ\Фирменный стиль\ЛОГО\ekspert275_вставка_ЛОГО.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25565"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02D">
        <w:rPr>
          <w:rFonts w:ascii="Open Sans" w:hAnsi="Open Sans" w:cs="Open Sans"/>
        </w:rPr>
        <w:t>оборонного заказа. Это означает, что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w:t>
      </w:r>
    </w:p>
    <w:p w:rsidR="00A53AC6" w:rsidRPr="00AD602D" w:rsidRDefault="00A53AC6" w:rsidP="00232303">
      <w:pPr>
        <w:spacing w:after="0" w:line="240" w:lineRule="auto"/>
        <w:jc w:val="both"/>
        <w:rPr>
          <w:rFonts w:ascii="Open Sans" w:hAnsi="Open Sans" w:cs="Open Sans"/>
        </w:rPr>
      </w:pPr>
    </w:p>
    <w:p w:rsidR="00757A2E" w:rsidRDefault="00757A2E" w:rsidP="00232303">
      <w:pPr>
        <w:spacing w:after="0" w:line="240" w:lineRule="auto"/>
        <w:jc w:val="both"/>
        <w:rPr>
          <w:rFonts w:ascii="Open Sans" w:hAnsi="Open Sans" w:cs="Open Sans"/>
          <w:b/>
          <w:bCs/>
        </w:rPr>
      </w:pPr>
      <w:r w:rsidRPr="00AD602D">
        <w:rPr>
          <w:rFonts w:ascii="Open Sans" w:hAnsi="Open Sans" w:cs="Open Sans"/>
          <w:b/>
          <w:bCs/>
        </w:rPr>
        <w:t xml:space="preserve">Вместе с тем, </w:t>
      </w:r>
      <w:r w:rsidRPr="00A53AC6">
        <w:rPr>
          <w:rFonts w:ascii="Open Sans" w:hAnsi="Open Sans" w:cs="Open Sans"/>
          <w:b/>
          <w:bCs/>
          <w:color w:val="C00000"/>
          <w:u w:val="single"/>
        </w:rPr>
        <w:t>это не отменяет</w:t>
      </w:r>
      <w:r w:rsidRPr="00A53AC6">
        <w:rPr>
          <w:rFonts w:ascii="Open Sans" w:hAnsi="Open Sans" w:cs="Open Sans"/>
          <w:b/>
          <w:bCs/>
        </w:rPr>
        <w:t xml:space="preserve"> </w:t>
      </w:r>
      <w:r w:rsidRPr="00AD602D">
        <w:rPr>
          <w:rFonts w:ascii="Open Sans" w:hAnsi="Open Sans" w:cs="Open Sans"/>
          <w:b/>
          <w:bCs/>
        </w:rPr>
        <w:t xml:space="preserve">обязанностей Ответчика как Заказчика работ и стороны обязательства оплатить выполненные без замечаний работы Исполнителя в соответствии с условиями </w:t>
      </w:r>
      <w:proofErr w:type="spellStart"/>
      <w:r w:rsidRPr="00AD602D">
        <w:rPr>
          <w:rFonts w:ascii="Open Sans" w:hAnsi="Open Sans" w:cs="Open Sans"/>
          <w:b/>
          <w:bCs/>
        </w:rPr>
        <w:t>п.п</w:t>
      </w:r>
      <w:proofErr w:type="spellEnd"/>
      <w:r w:rsidRPr="00AD602D">
        <w:rPr>
          <w:rFonts w:ascii="Open Sans" w:hAnsi="Open Sans" w:cs="Open Sans"/>
          <w:b/>
          <w:bCs/>
        </w:rPr>
        <w:t>. 1.1, 3.4.5 Контракта и требованиями ч. 1 ст. 702, ч. 1 ст.711 ГК РФ, в том числе за счёт собственных средств, если Ответчик не подтвердит данные затраты в составе своих перед Государственным заказчиком (Минобороны России).</w:t>
      </w:r>
    </w:p>
    <w:p w:rsidR="00A53AC6" w:rsidRPr="00AD602D" w:rsidRDefault="00A53AC6" w:rsidP="00232303">
      <w:pPr>
        <w:spacing w:after="0" w:line="240" w:lineRule="auto"/>
        <w:jc w:val="both"/>
        <w:rPr>
          <w:rFonts w:ascii="Open Sans" w:hAnsi="Open Sans" w:cs="Open Sans"/>
        </w:rPr>
      </w:pPr>
    </w:p>
    <w:p w:rsidR="00757A2E" w:rsidRPr="00AD602D" w:rsidRDefault="00757A2E" w:rsidP="00232303">
      <w:pPr>
        <w:spacing w:after="0" w:line="240" w:lineRule="auto"/>
        <w:jc w:val="both"/>
        <w:rPr>
          <w:rFonts w:ascii="Open Sans" w:hAnsi="Open Sans" w:cs="Open Sans"/>
        </w:rPr>
      </w:pPr>
      <w:r w:rsidRPr="00AD602D">
        <w:rPr>
          <w:rFonts w:ascii="Open Sans" w:hAnsi="Open Sans" w:cs="Open Sans"/>
          <w:b/>
          <w:bCs/>
        </w:rPr>
        <w:t>Иной подход означал бы право Ответчика не оплачивать работы соисполнителей вовсе (в случае если по тем или иным причинам оплата по Государственному контракту не произойдет), что противоречит возмездному характеру гражданского оборота и требованиям ч. 1 ст. 702, ч. 1 ст. 711 ГК РФ об обязанности Заказчика принять и оплатить результат работ.</w:t>
      </w:r>
    </w:p>
    <w:p w:rsidR="00A35083" w:rsidRPr="00AD602D" w:rsidRDefault="00A35083" w:rsidP="00232303">
      <w:pPr>
        <w:pStyle w:val="a3"/>
        <w:spacing w:after="0" w:line="240" w:lineRule="auto"/>
        <w:ind w:left="0"/>
        <w:jc w:val="both"/>
        <w:rPr>
          <w:rFonts w:ascii="Open Sans" w:hAnsi="Open Sans" w:cs="Open Sans"/>
          <w:b/>
          <w:bCs/>
          <w:u w:val="single"/>
        </w:rPr>
      </w:pPr>
    </w:p>
    <w:p w:rsidR="00AD602D" w:rsidRDefault="00AD602D" w:rsidP="00232303">
      <w:pPr>
        <w:pStyle w:val="a3"/>
        <w:spacing w:after="0" w:line="240" w:lineRule="auto"/>
        <w:ind w:left="0"/>
        <w:jc w:val="both"/>
        <w:rPr>
          <w:rFonts w:ascii="Open Sans" w:hAnsi="Open Sans" w:cs="Open Sans"/>
        </w:rPr>
      </w:pPr>
    </w:p>
    <w:p w:rsidR="00E709C6" w:rsidRDefault="00E709C6" w:rsidP="00232303">
      <w:pPr>
        <w:pStyle w:val="a3"/>
        <w:spacing w:after="0" w:line="240" w:lineRule="auto"/>
        <w:ind w:left="0"/>
        <w:jc w:val="both"/>
        <w:rPr>
          <w:rFonts w:ascii="Open Sans" w:hAnsi="Open Sans" w:cs="Open Sans"/>
        </w:rPr>
      </w:pPr>
    </w:p>
    <w:p w:rsidR="00E709C6" w:rsidRDefault="00E709C6" w:rsidP="00232303">
      <w:pPr>
        <w:pStyle w:val="a3"/>
        <w:spacing w:after="0" w:line="240" w:lineRule="auto"/>
        <w:ind w:left="0"/>
        <w:jc w:val="both"/>
        <w:rPr>
          <w:rFonts w:ascii="Open Sans" w:hAnsi="Open Sans" w:cs="Open Sans"/>
        </w:rPr>
      </w:pPr>
    </w:p>
    <w:p w:rsidR="00E709C6" w:rsidRDefault="00E709C6" w:rsidP="00232303">
      <w:pPr>
        <w:pStyle w:val="a3"/>
        <w:spacing w:after="0" w:line="240" w:lineRule="auto"/>
        <w:ind w:left="0"/>
        <w:jc w:val="both"/>
        <w:rPr>
          <w:rFonts w:ascii="Open Sans" w:hAnsi="Open Sans" w:cs="Open Sans"/>
        </w:rPr>
      </w:pPr>
    </w:p>
    <w:p w:rsidR="00E709C6" w:rsidRDefault="00E709C6" w:rsidP="00232303">
      <w:pPr>
        <w:pStyle w:val="a3"/>
        <w:spacing w:after="0" w:line="240" w:lineRule="auto"/>
        <w:ind w:left="0"/>
        <w:jc w:val="both"/>
        <w:rPr>
          <w:rFonts w:ascii="Open Sans" w:hAnsi="Open Sans" w:cs="Open Sans"/>
        </w:rPr>
      </w:pPr>
    </w:p>
    <w:p w:rsidR="00E709C6" w:rsidRDefault="00E709C6" w:rsidP="00232303">
      <w:pPr>
        <w:pStyle w:val="a3"/>
        <w:spacing w:after="0" w:line="240" w:lineRule="auto"/>
        <w:ind w:left="0"/>
        <w:jc w:val="both"/>
        <w:rPr>
          <w:rFonts w:ascii="Open Sans" w:hAnsi="Open Sans" w:cs="Open Sans"/>
        </w:rPr>
      </w:pPr>
    </w:p>
    <w:p w:rsidR="00E709C6" w:rsidRDefault="00E709C6" w:rsidP="00232303">
      <w:pPr>
        <w:pStyle w:val="a3"/>
        <w:spacing w:after="0" w:line="240" w:lineRule="auto"/>
        <w:ind w:left="0"/>
        <w:jc w:val="both"/>
        <w:rPr>
          <w:rFonts w:ascii="Open Sans" w:hAnsi="Open Sans" w:cs="Open Sans"/>
        </w:rPr>
      </w:pPr>
    </w:p>
    <w:p w:rsidR="00E709C6" w:rsidRDefault="00E709C6" w:rsidP="00232303">
      <w:pPr>
        <w:pStyle w:val="a3"/>
        <w:spacing w:after="0" w:line="240" w:lineRule="auto"/>
        <w:ind w:left="0"/>
        <w:jc w:val="both"/>
        <w:rPr>
          <w:rFonts w:ascii="Open Sans" w:hAnsi="Open Sans" w:cs="Open Sans"/>
        </w:rPr>
      </w:pPr>
    </w:p>
    <w:p w:rsidR="00E709C6" w:rsidRPr="00AD602D" w:rsidRDefault="00E709C6" w:rsidP="00232303">
      <w:pPr>
        <w:pStyle w:val="a3"/>
        <w:spacing w:after="0" w:line="240" w:lineRule="auto"/>
        <w:ind w:left="0"/>
        <w:jc w:val="both"/>
        <w:rPr>
          <w:rFonts w:ascii="Open Sans" w:hAnsi="Open Sans" w:cs="Open Sans"/>
        </w:rPr>
      </w:pPr>
    </w:p>
    <w:p w:rsidR="00E709C6" w:rsidRDefault="00E709C6" w:rsidP="00A53AC6">
      <w:pPr>
        <w:spacing w:after="0" w:line="240" w:lineRule="auto"/>
        <w:rPr>
          <w:rFonts w:ascii="Open Sans" w:hAnsi="Open Sans" w:cs="Open Sans"/>
          <w:color w:val="315026"/>
          <w:sz w:val="28"/>
        </w:rPr>
      </w:pPr>
    </w:p>
    <w:p w:rsidR="00E709C6" w:rsidRDefault="00E709C6" w:rsidP="00A53AC6">
      <w:pPr>
        <w:spacing w:after="0" w:line="240" w:lineRule="auto"/>
        <w:rPr>
          <w:rFonts w:ascii="Open Sans" w:hAnsi="Open Sans" w:cs="Open Sans"/>
          <w:color w:val="315026"/>
          <w:sz w:val="28"/>
        </w:rPr>
      </w:pPr>
    </w:p>
    <w:p w:rsidR="00EA7F5D" w:rsidRDefault="00EA7F5D" w:rsidP="00A53AC6">
      <w:pPr>
        <w:spacing w:after="0" w:line="240" w:lineRule="auto"/>
        <w:rPr>
          <w:rFonts w:ascii="Open Sans" w:hAnsi="Open Sans" w:cs="Open Sans"/>
          <w:color w:val="315026"/>
          <w:sz w:val="28"/>
        </w:rPr>
      </w:pPr>
      <w:r>
        <w:rPr>
          <w:rFonts w:ascii="Open Sans" w:hAnsi="Open Sans" w:cs="Open Sans"/>
          <w:color w:val="315026"/>
          <w:sz w:val="28"/>
        </w:rPr>
        <w:t xml:space="preserve">2. </w:t>
      </w:r>
      <w:r w:rsidR="005808CB">
        <w:rPr>
          <w:rFonts w:ascii="Open Sans" w:hAnsi="Open Sans" w:cs="Open Sans"/>
          <w:color w:val="315026"/>
          <w:sz w:val="28"/>
        </w:rPr>
        <w:t xml:space="preserve">НОВЫЕ </w:t>
      </w:r>
      <w:r w:rsidRPr="00A53AC6">
        <w:rPr>
          <w:rFonts w:ascii="Open Sans" w:hAnsi="Open Sans" w:cs="Open Sans"/>
          <w:color w:val="315026"/>
          <w:sz w:val="28"/>
        </w:rPr>
        <w:t xml:space="preserve">ПРИМЕРЫ ПОДТВЕРЖДЕНИЯ СКЛАДЫВАЮЩЕЙСЯ </w:t>
      </w:r>
      <w:r w:rsidRPr="00EA7F5D">
        <w:rPr>
          <w:rFonts w:ascii="Open Sans" w:hAnsi="Open Sans" w:cs="Open Sans"/>
          <w:b/>
          <w:color w:val="315026"/>
          <w:sz w:val="28"/>
        </w:rPr>
        <w:t>НЕГАТИВНОЙ ПРАКТИКИ</w:t>
      </w:r>
      <w:r w:rsidRPr="00A53AC6">
        <w:rPr>
          <w:rFonts w:ascii="Open Sans" w:hAnsi="Open Sans" w:cs="Open Sans"/>
          <w:color w:val="315026"/>
          <w:sz w:val="28"/>
        </w:rPr>
        <w:t xml:space="preserve"> РАССМОТРЕНИЯ СПОРОВ О ПРАВОМЕРНОСТИ ДЕЙСТВИЙ ДАГК МО РФ </w:t>
      </w:r>
      <w:r w:rsidRPr="00EA7F5D">
        <w:rPr>
          <w:rFonts w:ascii="Open Sans" w:hAnsi="Open Sans" w:cs="Open Sans"/>
          <w:b/>
          <w:color w:val="315026"/>
          <w:sz w:val="28"/>
        </w:rPr>
        <w:t>ПО СНИЖЕНИЮ ЦЕНЫ</w:t>
      </w:r>
      <w:r w:rsidRPr="00A53AC6">
        <w:rPr>
          <w:rFonts w:ascii="Open Sans" w:hAnsi="Open Sans" w:cs="Open Sans"/>
          <w:color w:val="315026"/>
          <w:sz w:val="28"/>
        </w:rPr>
        <w:t xml:space="preserve"> НА ПРОДУКЦИИ, ПОСТАВЛЯЕМОЙ УЧАСТНИКАМИ КООПЕРАЦИИ (ПРИ РАССМОТР</w:t>
      </w:r>
      <w:r>
        <w:rPr>
          <w:rFonts w:ascii="Open Sans" w:hAnsi="Open Sans" w:cs="Open Sans"/>
          <w:color w:val="315026"/>
          <w:sz w:val="28"/>
        </w:rPr>
        <w:t>ЕНИИ РКМ ГОЛОВНЫХ ИСПОЛНИТЕЛЕЙ)</w:t>
      </w:r>
    </w:p>
    <w:p w:rsidR="005808CB" w:rsidRPr="00A53AC6" w:rsidRDefault="005808CB" w:rsidP="00A53AC6">
      <w:pPr>
        <w:spacing w:after="0" w:line="240" w:lineRule="auto"/>
        <w:rPr>
          <w:rFonts w:ascii="Open Sans" w:hAnsi="Open Sans" w:cs="Open Sans"/>
          <w:color w:val="315026"/>
          <w:sz w:val="28"/>
        </w:rPr>
      </w:pPr>
    </w:p>
    <w:p w:rsidR="00AD602D" w:rsidRDefault="00DE2871" w:rsidP="00DE2871">
      <w:pPr>
        <w:pStyle w:val="a3"/>
        <w:spacing w:after="0" w:line="240" w:lineRule="auto"/>
        <w:ind w:left="0"/>
        <w:jc w:val="both"/>
        <w:rPr>
          <w:rFonts w:ascii="Open Sans" w:hAnsi="Open Sans" w:cs="Open Sans"/>
          <w:b/>
          <w:bCs/>
          <w:color w:val="385623" w:themeColor="accent6" w:themeShade="80"/>
          <w:sz w:val="24"/>
        </w:rPr>
      </w:pPr>
      <w:r w:rsidRPr="00DE2871">
        <w:rPr>
          <w:rFonts w:ascii="Open Sans" w:hAnsi="Open Sans" w:cs="Open Sans"/>
          <w:b/>
          <w:bCs/>
          <w:color w:val="385623" w:themeColor="accent6" w:themeShade="80"/>
          <w:sz w:val="24"/>
        </w:rPr>
        <w:t xml:space="preserve">2.1. </w:t>
      </w:r>
      <w:r w:rsidR="00AD602D" w:rsidRPr="00DE2871">
        <w:rPr>
          <w:rFonts w:ascii="Open Sans" w:hAnsi="Open Sans" w:cs="Open Sans"/>
          <w:b/>
          <w:bCs/>
          <w:color w:val="385623" w:themeColor="accent6" w:themeShade="80"/>
          <w:sz w:val="24"/>
        </w:rPr>
        <w:t>ПОСТАНОВЛЕНИЕ от 16 июля 2021 года по ДЕЛУ № А40-29869/21</w:t>
      </w:r>
      <w:r w:rsidR="002522CF">
        <w:rPr>
          <w:rFonts w:ascii="Open Sans" w:hAnsi="Open Sans" w:cs="Open Sans"/>
          <w:b/>
          <w:bCs/>
          <w:color w:val="385623" w:themeColor="accent6" w:themeShade="80"/>
          <w:sz w:val="24"/>
        </w:rPr>
        <w:t xml:space="preserve">                </w:t>
      </w:r>
      <w:r w:rsidR="002522CF">
        <w:rPr>
          <w:noProof/>
          <w:lang w:eastAsia="ru-RU"/>
        </w:rPr>
        <w:drawing>
          <wp:inline distT="0" distB="0" distL="0" distR="0" wp14:anchorId="044AE1FC" wp14:editId="3899BE9F">
            <wp:extent cx="314590" cy="2762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205" cy="277643"/>
                    </a:xfrm>
                    <a:prstGeom prst="rect">
                      <a:avLst/>
                    </a:prstGeom>
                  </pic:spPr>
                </pic:pic>
              </a:graphicData>
            </a:graphic>
          </wp:inline>
        </w:drawing>
      </w:r>
      <w:r w:rsidR="002522CF">
        <w:rPr>
          <w:rFonts w:ascii="Open Sans" w:hAnsi="Open Sans" w:cs="Open Sans"/>
          <w:b/>
          <w:bCs/>
          <w:color w:val="385623" w:themeColor="accent6" w:themeShade="80"/>
          <w:sz w:val="24"/>
        </w:rPr>
        <w:t xml:space="preserve"> </w:t>
      </w:r>
    </w:p>
    <w:p w:rsidR="00DE2871" w:rsidRPr="00DE2871" w:rsidRDefault="00DE2871" w:rsidP="00DE2871">
      <w:pPr>
        <w:pStyle w:val="a3"/>
        <w:spacing w:after="0" w:line="240" w:lineRule="auto"/>
        <w:ind w:left="0"/>
        <w:jc w:val="both"/>
        <w:rPr>
          <w:rFonts w:ascii="Open Sans" w:hAnsi="Open Sans" w:cs="Open Sans"/>
          <w:b/>
          <w:bCs/>
          <w:color w:val="385623" w:themeColor="accent6" w:themeShade="80"/>
          <w:sz w:val="24"/>
        </w:rPr>
      </w:pPr>
    </w:p>
    <w:p w:rsidR="00AD602D" w:rsidRPr="00AD602D" w:rsidRDefault="00AD602D" w:rsidP="00232303">
      <w:pPr>
        <w:spacing w:after="0" w:line="240" w:lineRule="auto"/>
        <w:jc w:val="both"/>
        <w:rPr>
          <w:rFonts w:ascii="Open Sans" w:hAnsi="Open Sans" w:cs="Open Sans"/>
        </w:rPr>
      </w:pPr>
      <w:r w:rsidRPr="00AD602D">
        <w:rPr>
          <w:rFonts w:ascii="Open Sans" w:hAnsi="Open Sans" w:cs="Open Sans"/>
        </w:rPr>
        <w:t xml:space="preserve">Судом установлено, что </w:t>
      </w:r>
      <w:r w:rsidRPr="00AD602D">
        <w:rPr>
          <w:rFonts w:ascii="Open Sans" w:hAnsi="Open Sans" w:cs="Open Sans"/>
          <w:b/>
          <w:bCs/>
        </w:rPr>
        <w:t>заинтересованным органом военного управления, предназначенным для проведения независимой экспертной оценки обоснования и подготовки заключений по стоимостным показателя</w:t>
      </w:r>
      <w:r w:rsidR="00DE2871">
        <w:rPr>
          <w:rFonts w:ascii="Open Sans" w:hAnsi="Open Sans" w:cs="Open Sans"/>
        </w:rPr>
        <w:t>м</w:t>
      </w:r>
      <w:r w:rsidRPr="00AD602D">
        <w:rPr>
          <w:rFonts w:ascii="Open Sans" w:hAnsi="Open Sans" w:cs="Open Sans"/>
        </w:rPr>
        <w:t xml:space="preserve"> государственных контрактов, является Департамент аудита государственных контрактов МО РФ (далее – ДАГК).</w:t>
      </w:r>
      <w:r w:rsidRPr="00AD602D">
        <w:rPr>
          <w:rFonts w:ascii="Open Sans" w:hAnsi="Open Sans" w:cs="Open Sans"/>
          <w:b/>
          <w:bCs/>
        </w:rPr>
        <w:t xml:space="preserve"> В связи с чем, надлежащим доказательством согласования фиксированной цены выполненных работ </w:t>
      </w:r>
      <w:r w:rsidRPr="00DB7ADB">
        <w:rPr>
          <w:rFonts w:ascii="Open Sans" w:hAnsi="Open Sans" w:cs="Open Sans"/>
          <w:b/>
          <w:bCs/>
          <w:color w:val="C00000"/>
        </w:rPr>
        <w:t>является протокол фиксированной цены, подписанный со стороны ДАГК МО РФ.</w:t>
      </w:r>
    </w:p>
    <w:p w:rsidR="00DE2871" w:rsidRDefault="00DE2871" w:rsidP="00232303">
      <w:pPr>
        <w:spacing w:after="0" w:line="240" w:lineRule="auto"/>
        <w:jc w:val="both"/>
        <w:rPr>
          <w:rFonts w:ascii="Open Sans" w:hAnsi="Open Sans" w:cs="Open Sans"/>
        </w:rPr>
      </w:pPr>
    </w:p>
    <w:p w:rsidR="00DE2871" w:rsidRDefault="00AD602D" w:rsidP="00232303">
      <w:pPr>
        <w:spacing w:after="0" w:line="240" w:lineRule="auto"/>
        <w:jc w:val="both"/>
        <w:rPr>
          <w:rFonts w:ascii="Open Sans" w:hAnsi="Open Sans" w:cs="Open Sans"/>
        </w:rPr>
      </w:pPr>
      <w:r w:rsidRPr="00AD602D">
        <w:rPr>
          <w:rFonts w:ascii="Open Sans" w:hAnsi="Open Sans" w:cs="Open Sans"/>
        </w:rPr>
        <w:t>Исходя из установленного порядка (приказ</w:t>
      </w:r>
      <w:r w:rsidR="00DE2871">
        <w:rPr>
          <w:rFonts w:ascii="Open Sans" w:hAnsi="Open Sans" w:cs="Open Sans"/>
        </w:rPr>
        <w:t xml:space="preserve"> МО от 28 марта 2018 г. № 150) </w:t>
      </w:r>
      <w:r w:rsidRPr="00AD602D">
        <w:rPr>
          <w:rFonts w:ascii="Open Sans" w:hAnsi="Open Sans" w:cs="Open Sans"/>
        </w:rPr>
        <w:t xml:space="preserve">также следует, что для перевода цены из ориентировочной в фиксированную необходимо наличие протокола по фиксированной цене работ, выдаваемого </w:t>
      </w:r>
      <w:r w:rsidR="00DE2871">
        <w:rPr>
          <w:rFonts w:ascii="Open Sans" w:hAnsi="Open Sans" w:cs="Open Sans"/>
        </w:rPr>
        <w:t>ДАГК,</w:t>
      </w:r>
      <w:r w:rsidRPr="00AD602D">
        <w:rPr>
          <w:rFonts w:ascii="Open Sans" w:hAnsi="Open Sans" w:cs="Open Sans"/>
        </w:rPr>
        <w:t xml:space="preserve"> которое является доказательством выполнения работ в согласованной стоимости. </w:t>
      </w:r>
    </w:p>
    <w:p w:rsidR="00AD602D" w:rsidRDefault="00AD602D" w:rsidP="00232303">
      <w:pPr>
        <w:spacing w:after="0" w:line="240" w:lineRule="auto"/>
        <w:jc w:val="both"/>
        <w:rPr>
          <w:rFonts w:ascii="Open Sans" w:hAnsi="Open Sans" w:cs="Open Sans"/>
        </w:rPr>
      </w:pPr>
      <w:r w:rsidRPr="00AD602D">
        <w:rPr>
          <w:rFonts w:ascii="Open Sans" w:hAnsi="Open Sans" w:cs="Open Sans"/>
        </w:rPr>
        <w:t xml:space="preserve">Решение ДАГК по установлению фиксированной цены соответствуют нормам действующего законодательства, а также актуальной судебной практике по рассматриваемым вопросам, а протокол согласования фиксированной цены на выполненные работы, подписанный со стороны ДАГК МО РФ, является основным </w:t>
      </w:r>
      <w:r w:rsidR="00371A3E" w:rsidRPr="00975D2B">
        <w:rPr>
          <w:rFonts w:eastAsiaTheme="minorHAnsi"/>
          <w:bCs/>
          <w:i/>
          <w:noProof/>
          <w:color w:val="C00000"/>
          <w:szCs w:val="28"/>
          <w:lang w:eastAsia="ru-RU"/>
        </w:rPr>
        <w:drawing>
          <wp:anchor distT="0" distB="0" distL="114300" distR="114300" simplePos="0" relativeHeight="251663360" behindDoc="1" locked="0" layoutInCell="1" allowOverlap="1" wp14:anchorId="3A888B3B" wp14:editId="235232AC">
            <wp:simplePos x="0" y="0"/>
            <wp:positionH relativeFrom="margin">
              <wp:posOffset>0</wp:posOffset>
            </wp:positionH>
            <wp:positionV relativeFrom="page">
              <wp:posOffset>3952875</wp:posOffset>
            </wp:positionV>
            <wp:extent cx="6425565" cy="2034540"/>
            <wp:effectExtent l="0" t="0" r="0" b="3810"/>
            <wp:wrapNone/>
            <wp:docPr id="37" name="Рисунок 37" descr="D:\ЭКСПЕРТ\Фирменный стиль\ЛОГО\ekspert275_вставка_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ЭКСПЕРТ\Фирменный стиль\ЛОГО\ekspert275_вставка_ЛОГО.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25565"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02D">
        <w:rPr>
          <w:rFonts w:ascii="Open Sans" w:hAnsi="Open Sans" w:cs="Open Sans"/>
        </w:rPr>
        <w:t>документом, устанавливающим окончательную цену выполненных работ.</w:t>
      </w:r>
    </w:p>
    <w:p w:rsidR="00DE2871" w:rsidRPr="00AD602D" w:rsidRDefault="00DE2871" w:rsidP="00232303">
      <w:pPr>
        <w:spacing w:after="0" w:line="240" w:lineRule="auto"/>
        <w:jc w:val="both"/>
        <w:rPr>
          <w:rFonts w:ascii="Open Sans" w:hAnsi="Open Sans" w:cs="Open Sans"/>
        </w:rPr>
      </w:pPr>
    </w:p>
    <w:p w:rsidR="00DE2871" w:rsidRDefault="00AD602D" w:rsidP="00232303">
      <w:pPr>
        <w:spacing w:after="0" w:line="240" w:lineRule="auto"/>
        <w:jc w:val="both"/>
        <w:rPr>
          <w:rFonts w:ascii="Open Sans" w:hAnsi="Open Sans" w:cs="Open Sans"/>
        </w:rPr>
      </w:pPr>
      <w:r w:rsidRPr="00AD602D">
        <w:rPr>
          <w:rFonts w:ascii="Open Sans" w:hAnsi="Open Sans" w:cs="Open Sans"/>
        </w:rPr>
        <w:t xml:space="preserve">Из положений Контракта и норм действующего законодательства прямо не следует, что ВП МО РФ и военные представительства на предприятиях-поставщиках (предприятиях-кооперации) уполномочены определять фиксированную цену выполненных работ. </w:t>
      </w:r>
    </w:p>
    <w:p w:rsidR="00DE2871" w:rsidRDefault="00DE2871" w:rsidP="00232303">
      <w:pPr>
        <w:spacing w:after="0" w:line="240" w:lineRule="auto"/>
        <w:jc w:val="both"/>
        <w:rPr>
          <w:rFonts w:ascii="Open Sans" w:hAnsi="Open Sans" w:cs="Open Sans"/>
        </w:rPr>
      </w:pPr>
    </w:p>
    <w:p w:rsidR="00AD602D" w:rsidRDefault="00AD602D" w:rsidP="00232303">
      <w:pPr>
        <w:spacing w:after="0" w:line="240" w:lineRule="auto"/>
        <w:jc w:val="both"/>
        <w:rPr>
          <w:rFonts w:ascii="Open Sans" w:hAnsi="Open Sans" w:cs="Open Sans"/>
        </w:rPr>
      </w:pPr>
      <w:r w:rsidRPr="00AD602D">
        <w:rPr>
          <w:rFonts w:ascii="Open Sans" w:hAnsi="Open Sans" w:cs="Open Sans"/>
        </w:rPr>
        <w:t>Между тем, системное толкование в совокупности и взаимной связи положений Контракта и норм законода</w:t>
      </w:r>
      <w:r w:rsidR="00DE2871">
        <w:rPr>
          <w:rFonts w:ascii="Open Sans" w:hAnsi="Open Sans" w:cs="Open Sans"/>
        </w:rPr>
        <w:t>тельства ГОЗ п</w:t>
      </w:r>
      <w:r w:rsidRPr="00AD602D">
        <w:rPr>
          <w:rFonts w:ascii="Open Sans" w:hAnsi="Open Sans" w:cs="Open Sans"/>
        </w:rPr>
        <w:t xml:space="preserve">озволяет суду сделать вывод, что в рассматриваемом случае функция ВП сводится лишь к выдаче заключений, используемых Заказчиком </w:t>
      </w:r>
      <w:r w:rsidRPr="00AD602D">
        <w:rPr>
          <w:rFonts w:ascii="Open Sans" w:hAnsi="Open Sans" w:cs="Open Sans"/>
          <w:b/>
          <w:bCs/>
        </w:rPr>
        <w:t>в качестве рекомендации при согласовании фиксированной цены</w:t>
      </w:r>
      <w:r w:rsidRPr="00AD602D">
        <w:rPr>
          <w:rFonts w:ascii="Open Sans" w:hAnsi="Open Sans" w:cs="Open Sans"/>
        </w:rPr>
        <w:t>.</w:t>
      </w:r>
    </w:p>
    <w:p w:rsidR="00DE2871" w:rsidRPr="00AD602D" w:rsidRDefault="00DE2871" w:rsidP="00232303">
      <w:pPr>
        <w:spacing w:after="0" w:line="240" w:lineRule="auto"/>
        <w:jc w:val="both"/>
        <w:rPr>
          <w:rFonts w:ascii="Open Sans" w:hAnsi="Open Sans" w:cs="Open Sans"/>
        </w:rPr>
      </w:pPr>
    </w:p>
    <w:p w:rsidR="00AD602D" w:rsidRPr="00FB05B2" w:rsidRDefault="00AD602D" w:rsidP="00232303">
      <w:pPr>
        <w:spacing w:after="0" w:line="240" w:lineRule="auto"/>
        <w:jc w:val="both"/>
        <w:rPr>
          <w:rFonts w:ascii="Open Sans" w:hAnsi="Open Sans" w:cs="Open Sans"/>
          <w:b/>
          <w:color w:val="C00000"/>
        </w:rPr>
      </w:pPr>
      <w:r w:rsidRPr="00AD602D">
        <w:rPr>
          <w:rFonts w:ascii="Open Sans" w:hAnsi="Open Sans" w:cs="Open Sans"/>
        </w:rPr>
        <w:t xml:space="preserve">При таких обстоятельствах, утверждение Истца о выполнении работ по Контракту на сумму </w:t>
      </w:r>
      <w:r w:rsidR="00DE2871">
        <w:rPr>
          <w:rFonts w:ascii="Open Sans" w:hAnsi="Open Sans" w:cs="Open Sans"/>
        </w:rPr>
        <w:t>____</w:t>
      </w:r>
      <w:r w:rsidRPr="00AD602D">
        <w:rPr>
          <w:rFonts w:ascii="Open Sans" w:hAnsi="Open Sans" w:cs="Open Sans"/>
        </w:rPr>
        <w:t xml:space="preserve"> </w:t>
      </w:r>
      <w:r w:rsidRPr="00AD602D">
        <w:rPr>
          <w:rFonts w:ascii="Open Sans" w:hAnsi="Open Sans" w:cs="Open Sans"/>
          <w:b/>
          <w:bCs/>
        </w:rPr>
        <w:t>подтвержденную первичными бухгалтерским и документами, коммерческими предложениями, заключениями военных представительствах МО РФ</w:t>
      </w:r>
      <w:r w:rsidRPr="00AD602D">
        <w:rPr>
          <w:rFonts w:ascii="Open Sans" w:hAnsi="Open Sans" w:cs="Open Sans"/>
        </w:rPr>
        <w:t xml:space="preserve"> при предприятиях-поставщиках (предприятиях кооперации</w:t>
      </w:r>
      <w:r w:rsidRPr="00AD602D">
        <w:rPr>
          <w:rFonts w:ascii="Open Sans" w:hAnsi="Open Sans" w:cs="Open Sans"/>
          <w:b/>
          <w:bCs/>
        </w:rPr>
        <w:t xml:space="preserve">), не обоснована и подлежит отклонению, поскольку как </w:t>
      </w:r>
      <w:r w:rsidRPr="00FB05B2">
        <w:rPr>
          <w:rFonts w:ascii="Open Sans" w:hAnsi="Open Sans" w:cs="Open Sans"/>
          <w:b/>
          <w:bCs/>
          <w:color w:val="C00000"/>
        </w:rPr>
        <w:t xml:space="preserve">установлено судом окончательная </w:t>
      </w:r>
      <w:r w:rsidRPr="00FB05B2">
        <w:rPr>
          <w:rFonts w:ascii="Open Sans" w:hAnsi="Open Sans" w:cs="Open Sans"/>
          <w:b/>
          <w:color w:val="C00000"/>
        </w:rPr>
        <w:t xml:space="preserve">стоимость работ по Контракта определяется протоколом согласования фиксированных цен, согласованным ДАГК МО РФ. </w:t>
      </w:r>
    </w:p>
    <w:p w:rsidR="00DE2871" w:rsidRPr="00AD602D" w:rsidRDefault="00DE2871" w:rsidP="00232303">
      <w:pPr>
        <w:spacing w:after="0" w:line="240" w:lineRule="auto"/>
        <w:jc w:val="both"/>
        <w:rPr>
          <w:rFonts w:ascii="Open Sans" w:hAnsi="Open Sans" w:cs="Open Sans"/>
        </w:rPr>
      </w:pPr>
    </w:p>
    <w:p w:rsidR="00FB05B2" w:rsidRDefault="00FB05B2" w:rsidP="00232303">
      <w:pPr>
        <w:spacing w:after="0" w:line="240" w:lineRule="auto"/>
        <w:jc w:val="both"/>
        <w:rPr>
          <w:rFonts w:ascii="Open Sans" w:hAnsi="Open Sans" w:cs="Open Sans"/>
        </w:rPr>
      </w:pPr>
    </w:p>
    <w:p w:rsidR="00FB05B2" w:rsidRDefault="00FB05B2" w:rsidP="00232303">
      <w:pPr>
        <w:spacing w:after="0" w:line="240" w:lineRule="auto"/>
        <w:jc w:val="both"/>
        <w:rPr>
          <w:rFonts w:ascii="Open Sans" w:hAnsi="Open Sans" w:cs="Open Sans"/>
        </w:rPr>
      </w:pPr>
    </w:p>
    <w:p w:rsidR="00AD602D" w:rsidRDefault="00AD602D" w:rsidP="00232303">
      <w:pPr>
        <w:spacing w:after="0" w:line="240" w:lineRule="auto"/>
        <w:jc w:val="both"/>
        <w:rPr>
          <w:rFonts w:ascii="Open Sans" w:hAnsi="Open Sans" w:cs="Open Sans"/>
        </w:rPr>
      </w:pPr>
      <w:r w:rsidRPr="00AD602D">
        <w:rPr>
          <w:rFonts w:ascii="Open Sans" w:hAnsi="Open Sans" w:cs="Open Sans"/>
        </w:rPr>
        <w:t>Кроме того, отмечено, что заказывающим органом, было подготовлено доп. соглашение о переводе цены Контракта в фиксированную (на уровне ориентировочной цены согласно заключения ДАГК), которое было подписано генеральным директором АО «…» и начальником УЗС ТОСУ</w:t>
      </w:r>
      <w:r w:rsidR="00FB05B2">
        <w:rPr>
          <w:rFonts w:ascii="Open Sans" w:hAnsi="Open Sans" w:cs="Open Sans"/>
        </w:rPr>
        <w:t xml:space="preserve"> (на момент заседания суда решение о переводе цены в фиксированную, на уровне, согласованной ДАГК, было принято)</w:t>
      </w:r>
      <w:r w:rsidRPr="00AD602D">
        <w:rPr>
          <w:rFonts w:ascii="Open Sans" w:hAnsi="Open Sans" w:cs="Open Sans"/>
        </w:rPr>
        <w:t>.</w:t>
      </w:r>
    </w:p>
    <w:p w:rsidR="00DE2871" w:rsidRPr="00AD602D" w:rsidRDefault="00DE2871" w:rsidP="00232303">
      <w:pPr>
        <w:spacing w:after="0" w:line="240" w:lineRule="auto"/>
        <w:jc w:val="both"/>
        <w:rPr>
          <w:rFonts w:ascii="Open Sans" w:hAnsi="Open Sans" w:cs="Open Sans"/>
        </w:rPr>
      </w:pPr>
    </w:p>
    <w:p w:rsidR="00AD602D" w:rsidRPr="00AD602D" w:rsidRDefault="00DE2871" w:rsidP="00232303">
      <w:pPr>
        <w:spacing w:after="0" w:line="240" w:lineRule="auto"/>
        <w:jc w:val="both"/>
        <w:rPr>
          <w:rFonts w:ascii="Open Sans" w:hAnsi="Open Sans" w:cs="Open Sans"/>
        </w:rPr>
      </w:pPr>
      <w:r w:rsidRPr="00FB05B2">
        <w:rPr>
          <w:rFonts w:ascii="Open Sans" w:hAnsi="Open Sans" w:cs="Open Sans"/>
          <w:b/>
          <w:color w:val="385623" w:themeColor="accent6" w:themeShade="80"/>
          <w:u w:val="single"/>
        </w:rPr>
        <w:t xml:space="preserve">РЕШЕНИЕ </w:t>
      </w:r>
      <w:proofErr w:type="gramStart"/>
      <w:r w:rsidRPr="00FB05B2">
        <w:rPr>
          <w:rFonts w:ascii="Open Sans" w:hAnsi="Open Sans" w:cs="Open Sans"/>
          <w:b/>
          <w:color w:val="385623" w:themeColor="accent6" w:themeShade="80"/>
          <w:u w:val="single"/>
        </w:rPr>
        <w:t>СУДА</w:t>
      </w:r>
      <w:r w:rsidR="00FB05B2">
        <w:rPr>
          <w:rFonts w:ascii="Open Sans" w:hAnsi="Open Sans" w:cs="Open Sans"/>
          <w:b/>
          <w:bCs/>
          <w:color w:val="385623" w:themeColor="accent6" w:themeShade="80"/>
          <w:u w:val="single"/>
        </w:rPr>
        <w:t xml:space="preserve">:  </w:t>
      </w:r>
      <w:r w:rsidR="00AD602D" w:rsidRPr="00AD602D">
        <w:rPr>
          <w:rFonts w:ascii="Open Sans" w:hAnsi="Open Sans" w:cs="Open Sans"/>
        </w:rPr>
        <w:t>В</w:t>
      </w:r>
      <w:proofErr w:type="gramEnd"/>
      <w:r w:rsidR="00AD602D" w:rsidRPr="00AD602D">
        <w:rPr>
          <w:rFonts w:ascii="Open Sans" w:hAnsi="Open Sans" w:cs="Open Sans"/>
        </w:rPr>
        <w:t xml:space="preserve"> удовлетворении исковых требований </w:t>
      </w:r>
      <w:r w:rsidR="00AD602D" w:rsidRPr="00AD602D">
        <w:rPr>
          <w:rFonts w:ascii="Open Sans" w:hAnsi="Open Sans" w:cs="Open Sans"/>
          <w:b/>
          <w:bCs/>
          <w:u w:val="single"/>
        </w:rPr>
        <w:t>отказать.</w:t>
      </w:r>
    </w:p>
    <w:p w:rsidR="00DE2871" w:rsidRDefault="00DE2871" w:rsidP="00232303">
      <w:pPr>
        <w:spacing w:after="0" w:line="240" w:lineRule="auto"/>
        <w:jc w:val="both"/>
        <w:rPr>
          <w:rFonts w:ascii="Open Sans" w:hAnsi="Open Sans" w:cs="Open Sans"/>
          <w:b/>
          <w:bCs/>
        </w:rPr>
      </w:pPr>
    </w:p>
    <w:p w:rsidR="00FB05B2" w:rsidRDefault="00FB05B2" w:rsidP="00232303">
      <w:pPr>
        <w:spacing w:after="0" w:line="240" w:lineRule="auto"/>
        <w:jc w:val="both"/>
        <w:rPr>
          <w:rFonts w:ascii="Open Sans" w:hAnsi="Open Sans" w:cs="Open Sans"/>
          <w:b/>
          <w:bCs/>
        </w:rPr>
      </w:pPr>
    </w:p>
    <w:p w:rsidR="00FB05B2" w:rsidRDefault="00FB05B2" w:rsidP="00232303">
      <w:pPr>
        <w:spacing w:after="0" w:line="240" w:lineRule="auto"/>
        <w:jc w:val="both"/>
        <w:rPr>
          <w:rFonts w:ascii="Open Sans" w:hAnsi="Open Sans" w:cs="Open Sans"/>
          <w:b/>
          <w:bCs/>
        </w:rPr>
      </w:pPr>
    </w:p>
    <w:p w:rsidR="00AD602D" w:rsidRDefault="00DE2871" w:rsidP="00232303">
      <w:pPr>
        <w:spacing w:after="0" w:line="240" w:lineRule="auto"/>
        <w:jc w:val="both"/>
        <w:rPr>
          <w:rFonts w:ascii="Open Sans" w:hAnsi="Open Sans" w:cs="Open Sans"/>
          <w:b/>
          <w:bCs/>
        </w:rPr>
      </w:pPr>
      <w:r>
        <w:rPr>
          <w:rFonts w:ascii="Open Sans" w:hAnsi="Open Sans" w:cs="Open Sans"/>
          <w:b/>
          <w:bCs/>
        </w:rPr>
        <w:t xml:space="preserve">2.2. </w:t>
      </w:r>
      <w:r w:rsidR="00AD602D" w:rsidRPr="00AD602D">
        <w:rPr>
          <w:rFonts w:ascii="Open Sans" w:hAnsi="Open Sans" w:cs="Open Sans"/>
          <w:b/>
          <w:bCs/>
        </w:rPr>
        <w:t xml:space="preserve">РЕШЕНИЕ </w:t>
      </w:r>
      <w:r w:rsidR="00AD602D" w:rsidRPr="00AD602D">
        <w:rPr>
          <w:rFonts w:ascii="Open Sans" w:hAnsi="Open Sans" w:cs="Open Sans"/>
          <w:b/>
          <w:bCs/>
          <w:u w:val="single"/>
        </w:rPr>
        <w:t xml:space="preserve">от 15 июля 2021 г. </w:t>
      </w:r>
      <w:r w:rsidR="00AD602D" w:rsidRPr="00AD602D">
        <w:rPr>
          <w:rFonts w:ascii="Open Sans" w:hAnsi="Open Sans" w:cs="Open Sans"/>
          <w:b/>
          <w:bCs/>
        </w:rPr>
        <w:t>по ДЕЛУ № А40-195372/2020-104-1388</w:t>
      </w:r>
      <w:r w:rsidR="002522CF">
        <w:rPr>
          <w:rFonts w:ascii="Open Sans" w:hAnsi="Open Sans" w:cs="Open Sans"/>
          <w:b/>
          <w:bCs/>
        </w:rPr>
        <w:t xml:space="preserve">                            </w:t>
      </w:r>
      <w:r w:rsidR="002522CF">
        <w:rPr>
          <w:noProof/>
          <w:lang w:eastAsia="ru-RU"/>
        </w:rPr>
        <w:drawing>
          <wp:inline distT="0" distB="0" distL="0" distR="0" wp14:anchorId="6029C140" wp14:editId="3CE79283">
            <wp:extent cx="314590" cy="2762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205" cy="277643"/>
                    </a:xfrm>
                    <a:prstGeom prst="rect">
                      <a:avLst/>
                    </a:prstGeom>
                  </pic:spPr>
                </pic:pic>
              </a:graphicData>
            </a:graphic>
          </wp:inline>
        </w:drawing>
      </w:r>
    </w:p>
    <w:p w:rsidR="00E35830" w:rsidRPr="00E35830" w:rsidRDefault="00E35830" w:rsidP="00232303">
      <w:pPr>
        <w:spacing w:after="0" w:line="240" w:lineRule="auto"/>
        <w:jc w:val="both"/>
        <w:rPr>
          <w:rFonts w:ascii="Open Sans" w:hAnsi="Open Sans" w:cs="Open Sans"/>
          <w:sz w:val="10"/>
          <w:szCs w:val="10"/>
        </w:rPr>
      </w:pPr>
    </w:p>
    <w:p w:rsidR="00FB05B2" w:rsidRDefault="00FB05B2" w:rsidP="00232303">
      <w:pPr>
        <w:spacing w:after="0" w:line="240" w:lineRule="auto"/>
        <w:jc w:val="both"/>
        <w:rPr>
          <w:rFonts w:ascii="Open Sans" w:hAnsi="Open Sans" w:cs="Open Sans"/>
        </w:rPr>
      </w:pPr>
    </w:p>
    <w:p w:rsidR="00AD602D" w:rsidRPr="00DB7ADB" w:rsidRDefault="00AD602D" w:rsidP="00232303">
      <w:pPr>
        <w:spacing w:after="0" w:line="240" w:lineRule="auto"/>
        <w:jc w:val="both"/>
        <w:rPr>
          <w:rFonts w:ascii="Open Sans" w:hAnsi="Open Sans" w:cs="Open Sans"/>
          <w:b/>
        </w:rPr>
      </w:pPr>
      <w:r w:rsidRPr="00AD602D">
        <w:rPr>
          <w:rFonts w:ascii="Open Sans" w:hAnsi="Open Sans" w:cs="Open Sans"/>
        </w:rPr>
        <w:t>Заказчиком (головным исполнителем ГОЗ) был подписан Протокол с указанием стоимости, согласованной с ВП. Также сторонами составлен акт сдачи-приемки выполнен</w:t>
      </w:r>
      <w:r w:rsidR="00DE2871">
        <w:rPr>
          <w:rFonts w:ascii="Open Sans" w:hAnsi="Open Sans" w:cs="Open Sans"/>
        </w:rPr>
        <w:t>ных работ. Однако, впоследствии</w:t>
      </w:r>
      <w:r w:rsidRPr="00AD602D">
        <w:rPr>
          <w:rFonts w:ascii="Open Sans" w:hAnsi="Open Sans" w:cs="Open Sans"/>
        </w:rPr>
        <w:t xml:space="preserve"> </w:t>
      </w:r>
      <w:r w:rsidRPr="00DB7ADB">
        <w:rPr>
          <w:rFonts w:ascii="Open Sans" w:hAnsi="Open Sans" w:cs="Open Sans"/>
          <w:b/>
        </w:rPr>
        <w:t xml:space="preserve">заказчик обратился к истцу </w:t>
      </w:r>
      <w:r w:rsidRPr="00DB7ADB">
        <w:rPr>
          <w:rFonts w:ascii="Open Sans" w:hAnsi="Open Sans" w:cs="Open Sans"/>
          <w:b/>
          <w:bCs/>
        </w:rPr>
        <w:t>с просьбой оформить Протокол скидки (с учетом снижения стоимости работ после проверки в МО РФ</w:t>
      </w:r>
      <w:r w:rsidRPr="00DB7ADB">
        <w:rPr>
          <w:rFonts w:ascii="Open Sans" w:hAnsi="Open Sans" w:cs="Open Sans"/>
          <w:b/>
        </w:rPr>
        <w:t xml:space="preserve">). </w:t>
      </w:r>
    </w:p>
    <w:p w:rsidR="00DE2871" w:rsidRPr="00AD602D" w:rsidRDefault="00DE2871" w:rsidP="00232303">
      <w:pPr>
        <w:spacing w:after="0" w:line="240" w:lineRule="auto"/>
        <w:jc w:val="both"/>
        <w:rPr>
          <w:rFonts w:ascii="Open Sans" w:hAnsi="Open Sans" w:cs="Open Sans"/>
        </w:rPr>
      </w:pPr>
    </w:p>
    <w:p w:rsidR="00AD602D" w:rsidRDefault="00DE2871" w:rsidP="00232303">
      <w:pPr>
        <w:spacing w:after="0" w:line="240" w:lineRule="auto"/>
        <w:jc w:val="both"/>
        <w:rPr>
          <w:rFonts w:ascii="Open Sans" w:hAnsi="Open Sans" w:cs="Open Sans"/>
        </w:rPr>
      </w:pPr>
      <w:r>
        <w:rPr>
          <w:rFonts w:ascii="Open Sans" w:hAnsi="Open Sans" w:cs="Open Sans"/>
        </w:rPr>
        <w:t>Не</w:t>
      </w:r>
      <w:r w:rsidR="00AD602D" w:rsidRPr="00AD602D">
        <w:rPr>
          <w:rFonts w:ascii="Open Sans" w:hAnsi="Open Sans" w:cs="Open Sans"/>
        </w:rPr>
        <w:t>смотря на то, что условиями договора не предусмотрено произвольное снижение стоимости выполняемых работ, как Заказчиком, так и иными лицами, суд поддержал правомерность снижения цены работ по следующим основаниям.</w:t>
      </w:r>
    </w:p>
    <w:p w:rsidR="00DE2871" w:rsidRPr="00AD602D" w:rsidRDefault="00DE2871" w:rsidP="00232303">
      <w:pPr>
        <w:spacing w:after="0" w:line="240" w:lineRule="auto"/>
        <w:jc w:val="both"/>
        <w:rPr>
          <w:rFonts w:ascii="Open Sans" w:hAnsi="Open Sans" w:cs="Open Sans"/>
        </w:rPr>
      </w:pPr>
    </w:p>
    <w:p w:rsidR="00DE2871" w:rsidRDefault="00AD602D" w:rsidP="00232303">
      <w:pPr>
        <w:spacing w:after="0" w:line="240" w:lineRule="auto"/>
        <w:jc w:val="both"/>
        <w:rPr>
          <w:rFonts w:ascii="Open Sans" w:hAnsi="Open Sans" w:cs="Open Sans"/>
        </w:rPr>
      </w:pPr>
      <w:r w:rsidRPr="00AD602D">
        <w:rPr>
          <w:rFonts w:ascii="Open Sans" w:hAnsi="Open Sans" w:cs="Open Sans"/>
        </w:rPr>
        <w:t xml:space="preserve">Суд отметил, </w:t>
      </w:r>
      <w:proofErr w:type="gramStart"/>
      <w:r w:rsidRPr="00AD602D">
        <w:rPr>
          <w:rFonts w:ascii="Open Sans" w:hAnsi="Open Sans" w:cs="Open Sans"/>
        </w:rPr>
        <w:t>что</w:t>
      </w:r>
      <w:proofErr w:type="gramEnd"/>
      <w:r w:rsidRPr="00AD602D">
        <w:rPr>
          <w:rFonts w:ascii="Open Sans" w:hAnsi="Open Sans" w:cs="Open Sans"/>
        </w:rPr>
        <w:t xml:space="preserve"> подписав договор на выполнение </w:t>
      </w:r>
      <w:r w:rsidR="00DE2871">
        <w:rPr>
          <w:rFonts w:ascii="Open Sans" w:hAnsi="Open Sans" w:cs="Open Sans"/>
        </w:rPr>
        <w:t>ГОЗ</w:t>
      </w:r>
      <w:r w:rsidRPr="00AD602D">
        <w:rPr>
          <w:rFonts w:ascii="Open Sans" w:hAnsi="Open Sans" w:cs="Open Sans"/>
        </w:rPr>
        <w:t xml:space="preserve">, истец (соисполнитель) согласился со всеми условиями и ограничениями, накладываемыми на исполнителей </w:t>
      </w:r>
      <w:r w:rsidR="00DE2871">
        <w:rPr>
          <w:rFonts w:ascii="Open Sans" w:hAnsi="Open Sans" w:cs="Open Sans"/>
        </w:rPr>
        <w:t>ГОЗ</w:t>
      </w:r>
      <w:r w:rsidRPr="00AD602D">
        <w:rPr>
          <w:rFonts w:ascii="Open Sans" w:hAnsi="Open Sans" w:cs="Open Sans"/>
        </w:rPr>
        <w:t xml:space="preserve">, предусмотренных договором и действующим законодательством. </w:t>
      </w:r>
    </w:p>
    <w:p w:rsidR="00DE2871" w:rsidRDefault="00DE2871" w:rsidP="00232303">
      <w:pPr>
        <w:spacing w:after="0" w:line="240" w:lineRule="auto"/>
        <w:jc w:val="both"/>
        <w:rPr>
          <w:rFonts w:ascii="Open Sans" w:hAnsi="Open Sans" w:cs="Open Sans"/>
        </w:rPr>
      </w:pPr>
    </w:p>
    <w:p w:rsidR="00AD602D" w:rsidRDefault="00AD602D" w:rsidP="00232303">
      <w:pPr>
        <w:spacing w:after="0" w:line="240" w:lineRule="auto"/>
        <w:jc w:val="both"/>
        <w:rPr>
          <w:rFonts w:ascii="Open Sans" w:hAnsi="Open Sans" w:cs="Open Sans"/>
          <w:b/>
          <w:bCs/>
        </w:rPr>
      </w:pPr>
      <w:r w:rsidRPr="00AD602D">
        <w:rPr>
          <w:rFonts w:ascii="Open Sans" w:hAnsi="Open Sans" w:cs="Open Sans"/>
        </w:rPr>
        <w:t xml:space="preserve">Согласованная гос. заказчиком и получателем стоимость указана в Сводных актах выполненных работ и Актах сдачи-приемки выполненных работ по Государственному </w:t>
      </w:r>
      <w:r w:rsidR="00371A3E" w:rsidRPr="00975D2B">
        <w:rPr>
          <w:rFonts w:eastAsiaTheme="minorHAnsi"/>
          <w:bCs/>
          <w:i/>
          <w:noProof/>
          <w:color w:val="C00000"/>
          <w:szCs w:val="28"/>
          <w:lang w:eastAsia="ru-RU"/>
        </w:rPr>
        <w:drawing>
          <wp:anchor distT="0" distB="0" distL="114300" distR="114300" simplePos="0" relativeHeight="251665408" behindDoc="1" locked="0" layoutInCell="1" allowOverlap="1" wp14:anchorId="3A888B3B" wp14:editId="235232AC">
            <wp:simplePos x="0" y="0"/>
            <wp:positionH relativeFrom="margin">
              <wp:posOffset>0</wp:posOffset>
            </wp:positionH>
            <wp:positionV relativeFrom="page">
              <wp:posOffset>3952875</wp:posOffset>
            </wp:positionV>
            <wp:extent cx="6425565" cy="2034540"/>
            <wp:effectExtent l="0" t="0" r="0" b="3810"/>
            <wp:wrapNone/>
            <wp:docPr id="38" name="Рисунок 38" descr="D:\ЭКСПЕРТ\Фирменный стиль\ЛОГО\ekspert275_вставка_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ЭКСПЕРТ\Фирменный стиль\ЛОГО\ekspert275_вставка_ЛОГО.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25565"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02D">
        <w:rPr>
          <w:rFonts w:ascii="Open Sans" w:hAnsi="Open Sans" w:cs="Open Sans"/>
        </w:rPr>
        <w:t xml:space="preserve">контракту, </w:t>
      </w:r>
      <w:r w:rsidRPr="00AD602D">
        <w:rPr>
          <w:rFonts w:ascii="Open Sans" w:hAnsi="Open Sans" w:cs="Open Sans"/>
          <w:b/>
          <w:bCs/>
        </w:rPr>
        <w:t xml:space="preserve">являющихся основанием для выделения бюджетных средств в качестве оплаты работ по ГОЗ. </w:t>
      </w:r>
      <w:r w:rsidRPr="00AD602D">
        <w:rPr>
          <w:rFonts w:ascii="Open Sans" w:hAnsi="Open Sans" w:cs="Open Sans"/>
        </w:rPr>
        <w:t>Каких-либо возражений, относительно стоимости работ, указанной в данных Протоколах и Актах сдачи-приемки выполненных работ, а также в части порядка согласования стоимости выполненных работ с госзаказчиком, у истца не возникло. В договоре указ</w:t>
      </w:r>
      <w:r w:rsidR="00DE2871">
        <w:rPr>
          <w:rFonts w:ascii="Open Sans" w:hAnsi="Open Sans" w:cs="Open Sans"/>
        </w:rPr>
        <w:t>ано, что предусмотренная в п. __</w:t>
      </w:r>
      <w:r w:rsidRPr="00AD602D">
        <w:rPr>
          <w:rFonts w:ascii="Open Sans" w:hAnsi="Open Sans" w:cs="Open Sans"/>
        </w:rPr>
        <w:t xml:space="preserve"> договора цена является ориентировочной, </w:t>
      </w:r>
      <w:r w:rsidR="00DE2871" w:rsidRPr="00AD602D">
        <w:rPr>
          <w:rFonts w:ascii="Open Sans" w:hAnsi="Open Sans" w:cs="Open Sans"/>
        </w:rPr>
        <w:t>а приемка</w:t>
      </w:r>
      <w:r w:rsidRPr="00AD602D">
        <w:rPr>
          <w:rFonts w:ascii="Open Sans" w:hAnsi="Open Sans" w:cs="Open Sans"/>
          <w:b/>
          <w:bCs/>
        </w:rPr>
        <w:t xml:space="preserve"> и оплата работ Исполнителя осуществляется по стоимости, согласованной государственным заказчиком.</w:t>
      </w:r>
    </w:p>
    <w:p w:rsidR="00DE2871" w:rsidRPr="00AD602D" w:rsidRDefault="00DE2871" w:rsidP="00232303">
      <w:pPr>
        <w:spacing w:after="0" w:line="240" w:lineRule="auto"/>
        <w:jc w:val="both"/>
        <w:rPr>
          <w:rFonts w:ascii="Open Sans" w:hAnsi="Open Sans" w:cs="Open Sans"/>
        </w:rPr>
      </w:pPr>
    </w:p>
    <w:p w:rsidR="00AD602D" w:rsidRDefault="00AD602D" w:rsidP="00232303">
      <w:pPr>
        <w:spacing w:after="0" w:line="240" w:lineRule="auto"/>
        <w:jc w:val="both"/>
        <w:rPr>
          <w:rFonts w:ascii="Open Sans" w:hAnsi="Open Sans" w:cs="Open Sans"/>
        </w:rPr>
      </w:pPr>
      <w:r w:rsidRPr="00AD602D">
        <w:rPr>
          <w:rFonts w:ascii="Open Sans" w:hAnsi="Open Sans" w:cs="Open Sans"/>
        </w:rPr>
        <w:t xml:space="preserve">Таким образом, согласно условиям договора, </w:t>
      </w:r>
      <w:r w:rsidRPr="00DB7ADB">
        <w:rPr>
          <w:rFonts w:ascii="Open Sans" w:hAnsi="Open Sans" w:cs="Open Sans"/>
          <w:b/>
          <w:bCs/>
          <w:color w:val="C00000"/>
        </w:rPr>
        <w:t xml:space="preserve">лицом, определяющим окончательную стоимость работ, является Государственный заказчик </w:t>
      </w:r>
      <w:r w:rsidRPr="00AD602D">
        <w:rPr>
          <w:rFonts w:ascii="Open Sans" w:hAnsi="Open Sans" w:cs="Open Sans"/>
          <w:b/>
          <w:bCs/>
        </w:rPr>
        <w:t xml:space="preserve">– </w:t>
      </w:r>
      <w:r w:rsidR="00FB05B2">
        <w:rPr>
          <w:rFonts w:ascii="Open Sans" w:hAnsi="Open Sans" w:cs="Open Sans"/>
          <w:b/>
          <w:bCs/>
        </w:rPr>
        <w:br/>
      </w:r>
      <w:r w:rsidRPr="00AD602D">
        <w:rPr>
          <w:rFonts w:ascii="Open Sans" w:hAnsi="Open Sans" w:cs="Open Sans"/>
          <w:b/>
          <w:bCs/>
        </w:rPr>
        <w:t>МО РФ, оно же является распорядителем бюджетных средств</w:t>
      </w:r>
      <w:r w:rsidRPr="00AD602D">
        <w:rPr>
          <w:rFonts w:ascii="Open Sans" w:hAnsi="Open Sans" w:cs="Open Sans"/>
        </w:rPr>
        <w:t xml:space="preserve">, перечисленных на специальный счет ПАО «…» (головной исполнитель) для дальнейшего перечисления соисполнителям, которое заинтересовано в результате выполненных работ и в полном объеме использующее эти результаты. </w:t>
      </w:r>
    </w:p>
    <w:p w:rsidR="00DE2871" w:rsidRPr="00AD602D" w:rsidRDefault="00DE2871" w:rsidP="00232303">
      <w:pPr>
        <w:spacing w:after="0" w:line="240" w:lineRule="auto"/>
        <w:jc w:val="both"/>
        <w:rPr>
          <w:rFonts w:ascii="Open Sans" w:hAnsi="Open Sans" w:cs="Open Sans"/>
        </w:rPr>
      </w:pPr>
    </w:p>
    <w:p w:rsidR="00AD602D" w:rsidRDefault="00AD602D" w:rsidP="00232303">
      <w:pPr>
        <w:spacing w:after="0" w:line="240" w:lineRule="auto"/>
        <w:jc w:val="both"/>
        <w:rPr>
          <w:rFonts w:ascii="Open Sans" w:hAnsi="Open Sans" w:cs="Open Sans"/>
        </w:rPr>
      </w:pPr>
      <w:r w:rsidRPr="00AD602D">
        <w:rPr>
          <w:rFonts w:ascii="Open Sans" w:hAnsi="Open Sans" w:cs="Open Sans"/>
        </w:rPr>
        <w:t xml:space="preserve">С учетом требований Федерального закона «О государственном оборонном заказе», денежные средства на оплату работ </w:t>
      </w:r>
      <w:r w:rsidRPr="00FB05B2">
        <w:rPr>
          <w:rFonts w:ascii="Open Sans" w:hAnsi="Open Sans" w:cs="Open Sans"/>
          <w:b/>
        </w:rPr>
        <w:t xml:space="preserve">выделяются только после проверки затрат, понесенных исполнителями </w:t>
      </w:r>
      <w:r w:rsidR="00DE2871" w:rsidRPr="00FB05B2">
        <w:rPr>
          <w:rFonts w:ascii="Open Sans" w:hAnsi="Open Sans" w:cs="Open Sans"/>
          <w:b/>
        </w:rPr>
        <w:t>ГОЗ</w:t>
      </w:r>
      <w:r w:rsidRPr="00AD602D">
        <w:rPr>
          <w:rFonts w:ascii="Open Sans" w:hAnsi="Open Sans" w:cs="Open Sans"/>
        </w:rPr>
        <w:t>, так как все исполнители обязаны отчитываться перед стоящим выше его по цепочке контрагентом о целевом расходовании выделенных бюджетных средств и несут ответственность за нецелевое расходование выделенных из бюджета средств. Заказчик согласовал цены в установленном договором порядке и о</w:t>
      </w:r>
      <w:r w:rsidR="00DE2871">
        <w:rPr>
          <w:rFonts w:ascii="Open Sans" w:hAnsi="Open Sans" w:cs="Open Sans"/>
        </w:rPr>
        <w:t xml:space="preserve">платил работы по согласованной </w:t>
      </w:r>
      <w:r w:rsidRPr="00AD602D">
        <w:rPr>
          <w:rFonts w:ascii="Open Sans" w:hAnsi="Open Sans" w:cs="Open Sans"/>
        </w:rPr>
        <w:t xml:space="preserve">(с </w:t>
      </w:r>
      <w:proofErr w:type="gramStart"/>
      <w:r w:rsidRPr="00AD602D">
        <w:rPr>
          <w:rFonts w:ascii="Open Sans" w:hAnsi="Open Sans" w:cs="Open Sans"/>
        </w:rPr>
        <w:t>гос.заказчиком</w:t>
      </w:r>
      <w:proofErr w:type="gramEnd"/>
      <w:r w:rsidRPr="00AD602D">
        <w:rPr>
          <w:rFonts w:ascii="Open Sans" w:hAnsi="Open Sans" w:cs="Open Sans"/>
        </w:rPr>
        <w:t xml:space="preserve"> – МО РФ) цене.</w:t>
      </w:r>
    </w:p>
    <w:p w:rsidR="00DE2871" w:rsidRPr="00AD602D" w:rsidRDefault="00DE2871" w:rsidP="00232303">
      <w:pPr>
        <w:spacing w:after="0" w:line="240" w:lineRule="auto"/>
        <w:jc w:val="both"/>
        <w:rPr>
          <w:rFonts w:ascii="Open Sans" w:hAnsi="Open Sans" w:cs="Open Sans"/>
        </w:rPr>
      </w:pPr>
    </w:p>
    <w:p w:rsidR="00AD602D" w:rsidRPr="00AD602D" w:rsidRDefault="00DE2871" w:rsidP="00232303">
      <w:pPr>
        <w:spacing w:after="0" w:line="240" w:lineRule="auto"/>
        <w:jc w:val="both"/>
        <w:rPr>
          <w:rFonts w:ascii="Open Sans" w:hAnsi="Open Sans" w:cs="Open Sans"/>
        </w:rPr>
      </w:pPr>
      <w:r w:rsidRPr="00DE2871">
        <w:rPr>
          <w:rFonts w:ascii="Open Sans" w:hAnsi="Open Sans" w:cs="Open Sans"/>
          <w:b/>
          <w:bCs/>
          <w:color w:val="385623" w:themeColor="accent6" w:themeShade="80"/>
        </w:rPr>
        <w:t>РЕШЕНИЕ СУДА</w:t>
      </w:r>
      <w:r w:rsidR="00FB05B2">
        <w:rPr>
          <w:rFonts w:ascii="Open Sans" w:hAnsi="Open Sans" w:cs="Open Sans"/>
          <w:b/>
          <w:bCs/>
          <w:color w:val="385623" w:themeColor="accent6" w:themeShade="80"/>
        </w:rPr>
        <w:t xml:space="preserve">: </w:t>
      </w:r>
      <w:proofErr w:type="gramStart"/>
      <w:r w:rsidR="00AD602D" w:rsidRPr="00AD602D">
        <w:rPr>
          <w:rFonts w:ascii="Open Sans" w:hAnsi="Open Sans" w:cs="Open Sans"/>
        </w:rPr>
        <w:t>В</w:t>
      </w:r>
      <w:proofErr w:type="gramEnd"/>
      <w:r w:rsidR="00AD602D" w:rsidRPr="00AD602D">
        <w:rPr>
          <w:rFonts w:ascii="Open Sans" w:hAnsi="Open Sans" w:cs="Open Sans"/>
        </w:rPr>
        <w:t xml:space="preserve"> удовлетворении исковых требований </w:t>
      </w:r>
      <w:r w:rsidR="00AD602D" w:rsidRPr="00AD602D">
        <w:rPr>
          <w:rFonts w:ascii="Open Sans" w:hAnsi="Open Sans" w:cs="Open Sans"/>
          <w:b/>
          <w:bCs/>
          <w:u w:val="single"/>
        </w:rPr>
        <w:t>отказать.</w:t>
      </w:r>
    </w:p>
    <w:p w:rsidR="00DE2871" w:rsidRDefault="00DE2871" w:rsidP="00232303">
      <w:pPr>
        <w:spacing w:after="0" w:line="240" w:lineRule="auto"/>
        <w:jc w:val="both"/>
        <w:rPr>
          <w:rFonts w:ascii="Open Sans" w:hAnsi="Open Sans" w:cs="Open Sans"/>
          <w:b/>
          <w:bCs/>
        </w:rPr>
      </w:pPr>
    </w:p>
    <w:p w:rsidR="00FB05B2" w:rsidRDefault="00FB05B2" w:rsidP="00232303">
      <w:pPr>
        <w:spacing w:after="0" w:line="240" w:lineRule="auto"/>
        <w:jc w:val="both"/>
        <w:rPr>
          <w:rFonts w:ascii="Open Sans" w:hAnsi="Open Sans" w:cs="Open Sans"/>
          <w:b/>
          <w:bCs/>
        </w:rPr>
      </w:pPr>
    </w:p>
    <w:p w:rsidR="00AD602D" w:rsidRPr="00DE2871" w:rsidRDefault="00DE2871" w:rsidP="00232303">
      <w:pPr>
        <w:spacing w:after="0" w:line="240" w:lineRule="auto"/>
        <w:jc w:val="both"/>
        <w:rPr>
          <w:rFonts w:ascii="Open Sans" w:hAnsi="Open Sans" w:cs="Open Sans"/>
          <w:b/>
          <w:bCs/>
        </w:rPr>
      </w:pPr>
      <w:r w:rsidRPr="00DE2871">
        <w:rPr>
          <w:rFonts w:ascii="Open Sans" w:hAnsi="Open Sans" w:cs="Open Sans"/>
          <w:b/>
          <w:bCs/>
        </w:rPr>
        <w:t xml:space="preserve">2.3. </w:t>
      </w:r>
      <w:r w:rsidR="00AD602D" w:rsidRPr="00DE2871">
        <w:rPr>
          <w:rFonts w:ascii="Open Sans" w:hAnsi="Open Sans" w:cs="Open Sans"/>
          <w:b/>
          <w:bCs/>
        </w:rPr>
        <w:t>ПОСТАНОВЛЕНИЕ от 24.05.2021 г. по Делу № А40-229965/20-110-1624</w:t>
      </w:r>
      <w:r w:rsidR="00E35830">
        <w:rPr>
          <w:rFonts w:ascii="Open Sans" w:hAnsi="Open Sans" w:cs="Open Sans"/>
          <w:b/>
          <w:bCs/>
        </w:rPr>
        <w:t xml:space="preserve">        </w:t>
      </w:r>
    </w:p>
    <w:p w:rsidR="00DE2871" w:rsidRPr="00E35830" w:rsidRDefault="00FB05B2" w:rsidP="00232303">
      <w:pPr>
        <w:spacing w:after="0" w:line="240" w:lineRule="auto"/>
        <w:jc w:val="both"/>
        <w:rPr>
          <w:rFonts w:ascii="Open Sans" w:hAnsi="Open Sans" w:cs="Open Sans"/>
          <w:sz w:val="10"/>
          <w:szCs w:val="10"/>
        </w:rPr>
      </w:pPr>
      <w:r>
        <w:rPr>
          <w:noProof/>
          <w:lang w:eastAsia="ru-RU"/>
        </w:rPr>
        <w:drawing>
          <wp:inline distT="0" distB="0" distL="0" distR="0" wp14:anchorId="566BC8A8" wp14:editId="7FFDB576">
            <wp:extent cx="329777" cy="2895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5856" cy="294898"/>
                    </a:xfrm>
                    <a:prstGeom prst="rect">
                      <a:avLst/>
                    </a:prstGeom>
                  </pic:spPr>
                </pic:pic>
              </a:graphicData>
            </a:graphic>
          </wp:inline>
        </w:drawing>
      </w:r>
    </w:p>
    <w:p w:rsidR="00FB05B2" w:rsidRDefault="00FB05B2" w:rsidP="00232303">
      <w:pPr>
        <w:spacing w:after="0" w:line="240" w:lineRule="auto"/>
        <w:jc w:val="both"/>
        <w:rPr>
          <w:rFonts w:ascii="Open Sans" w:hAnsi="Open Sans" w:cs="Open Sans"/>
        </w:rPr>
      </w:pPr>
    </w:p>
    <w:p w:rsidR="008B5739" w:rsidRPr="00FB05B2" w:rsidRDefault="00AD602D" w:rsidP="00232303">
      <w:pPr>
        <w:spacing w:after="0" w:line="240" w:lineRule="auto"/>
        <w:jc w:val="both"/>
        <w:rPr>
          <w:rFonts w:ascii="Open Sans" w:hAnsi="Open Sans" w:cs="Open Sans"/>
        </w:rPr>
      </w:pPr>
      <w:r w:rsidRPr="00FB05B2">
        <w:rPr>
          <w:rFonts w:ascii="Open Sans" w:hAnsi="Open Sans" w:cs="Open Sans"/>
        </w:rPr>
        <w:t xml:space="preserve">Рассмотрев представленные материалы на фиксированную цену этапа </w:t>
      </w:r>
      <w:proofErr w:type="gramStart"/>
      <w:r w:rsidRPr="00FB05B2">
        <w:rPr>
          <w:rFonts w:ascii="Open Sans" w:hAnsi="Open Sans" w:cs="Open Sans"/>
        </w:rPr>
        <w:t>гос</w:t>
      </w:r>
      <w:r w:rsidR="00FB05B2" w:rsidRPr="00FB05B2">
        <w:rPr>
          <w:rFonts w:ascii="Open Sans" w:hAnsi="Open Sans" w:cs="Open Sans"/>
        </w:rPr>
        <w:t>.</w:t>
      </w:r>
      <w:proofErr w:type="gramEnd"/>
      <w:r w:rsidR="00FB05B2" w:rsidRPr="00FB05B2">
        <w:rPr>
          <w:rFonts w:ascii="Open Sans" w:hAnsi="Open Sans" w:cs="Open Sans"/>
        </w:rPr>
        <w:t xml:space="preserve"> </w:t>
      </w:r>
      <w:r w:rsidRPr="00FB05B2">
        <w:rPr>
          <w:rFonts w:ascii="Open Sans" w:hAnsi="Open Sans" w:cs="Open Sans"/>
        </w:rPr>
        <w:t xml:space="preserve">заказчик возвратил протокол согласования фиксированной цены (соисполнителя работ по гос. контракту), </w:t>
      </w:r>
      <w:r w:rsidRPr="00FB05B2">
        <w:rPr>
          <w:rFonts w:ascii="Open Sans" w:hAnsi="Open Sans" w:cs="Open Sans"/>
          <w:b/>
        </w:rPr>
        <w:t>снизив фиксированную цену без обоснован</w:t>
      </w:r>
      <w:r w:rsidR="008B5739" w:rsidRPr="00FB05B2">
        <w:rPr>
          <w:rFonts w:ascii="Open Sans" w:hAnsi="Open Sans" w:cs="Open Sans"/>
          <w:b/>
        </w:rPr>
        <w:t>ия причин</w:t>
      </w:r>
      <w:r w:rsidR="008B5739" w:rsidRPr="00FB05B2">
        <w:rPr>
          <w:rFonts w:ascii="Open Sans" w:hAnsi="Open Sans" w:cs="Open Sans"/>
        </w:rPr>
        <w:t xml:space="preserve"> снижения и согласовав</w:t>
      </w:r>
      <w:r w:rsidRPr="00FB05B2">
        <w:rPr>
          <w:rFonts w:ascii="Open Sans" w:hAnsi="Open Sans" w:cs="Open Sans"/>
        </w:rPr>
        <w:t xml:space="preserve"> (свою) фиксированную цену этапа.  </w:t>
      </w:r>
    </w:p>
    <w:p w:rsidR="008B5739" w:rsidRPr="00FB05B2" w:rsidRDefault="008B5739" w:rsidP="00232303">
      <w:pPr>
        <w:spacing w:after="0" w:line="240" w:lineRule="auto"/>
        <w:jc w:val="both"/>
        <w:rPr>
          <w:rFonts w:ascii="Open Sans" w:hAnsi="Open Sans" w:cs="Open Sans"/>
        </w:rPr>
      </w:pPr>
    </w:p>
    <w:p w:rsidR="00AD602D" w:rsidRDefault="00AD602D" w:rsidP="00232303">
      <w:pPr>
        <w:spacing w:after="0" w:line="240" w:lineRule="auto"/>
        <w:jc w:val="both"/>
        <w:rPr>
          <w:rFonts w:ascii="Open Sans" w:hAnsi="Open Sans" w:cs="Open Sans"/>
        </w:rPr>
      </w:pPr>
      <w:r w:rsidRPr="00AD602D">
        <w:rPr>
          <w:rFonts w:ascii="Open Sans" w:hAnsi="Open Sans" w:cs="Open Sans"/>
        </w:rPr>
        <w:t>Нео</w:t>
      </w:r>
      <w:r w:rsidR="008B5739">
        <w:rPr>
          <w:rFonts w:ascii="Open Sans" w:hAnsi="Open Sans" w:cs="Open Sans"/>
        </w:rPr>
        <w:t xml:space="preserve">днократные запросы исполнителя </w:t>
      </w:r>
      <w:r w:rsidRPr="00AD602D">
        <w:rPr>
          <w:rFonts w:ascii="Open Sans" w:hAnsi="Open Sans" w:cs="Open Sans"/>
        </w:rPr>
        <w:t>о причинах согласования фиксированной цены по этапу в размере, отличном от согласованной аккредитованном в организации ВП МО РФ, оставлены государственным заказчиком без удовлетворения.</w:t>
      </w:r>
    </w:p>
    <w:p w:rsidR="008B5739" w:rsidRPr="00AD602D" w:rsidRDefault="008B5739" w:rsidP="00232303">
      <w:pPr>
        <w:spacing w:after="0" w:line="240" w:lineRule="auto"/>
        <w:jc w:val="both"/>
        <w:rPr>
          <w:rFonts w:ascii="Open Sans" w:hAnsi="Open Sans" w:cs="Open Sans"/>
        </w:rPr>
      </w:pPr>
    </w:p>
    <w:p w:rsidR="00AD602D" w:rsidRPr="00AD602D" w:rsidRDefault="00AD602D" w:rsidP="00232303">
      <w:pPr>
        <w:spacing w:after="0" w:line="240" w:lineRule="auto"/>
        <w:jc w:val="both"/>
        <w:rPr>
          <w:rFonts w:ascii="Open Sans" w:hAnsi="Open Sans" w:cs="Open Sans"/>
        </w:rPr>
      </w:pPr>
      <w:r w:rsidRPr="00AD602D">
        <w:rPr>
          <w:rFonts w:ascii="Open Sans" w:hAnsi="Open Sans" w:cs="Open Sans"/>
        </w:rPr>
        <w:t xml:space="preserve">Судом указано, что с учетом положений Закона № 275-ФЗ, денежные средства на оплату работ выделяются только </w:t>
      </w:r>
      <w:r w:rsidRPr="00AD602D">
        <w:rPr>
          <w:rFonts w:ascii="Open Sans" w:hAnsi="Open Sans" w:cs="Open Sans"/>
          <w:b/>
          <w:bCs/>
        </w:rPr>
        <w:t>после проверки затрат, понесенных исполнителями</w:t>
      </w:r>
      <w:r w:rsidRPr="00AD602D">
        <w:rPr>
          <w:rFonts w:ascii="Open Sans" w:hAnsi="Open Sans" w:cs="Open Sans"/>
        </w:rPr>
        <w:t xml:space="preserve">, </w:t>
      </w:r>
      <w:r w:rsidRPr="00AD602D">
        <w:rPr>
          <w:rFonts w:ascii="Open Sans" w:hAnsi="Open Sans" w:cs="Open Sans"/>
          <w:b/>
          <w:bCs/>
        </w:rPr>
        <w:t xml:space="preserve">так как все исполнители оборонного заказа, обязаны отчитываться перед стоящим выше его по цепочке контрагентом </w:t>
      </w:r>
      <w:r w:rsidRPr="00AD602D">
        <w:rPr>
          <w:rFonts w:ascii="Open Sans" w:hAnsi="Open Sans" w:cs="Open Sans"/>
        </w:rPr>
        <w:t>о целевом расходовании выделенных бюджетных средств и несут ответственность за нецелевое расходование выделенных из бюджета средств.</w:t>
      </w:r>
      <w:r w:rsidRPr="00AD602D">
        <w:rPr>
          <w:rFonts w:ascii="Open Sans" w:hAnsi="Open Sans" w:cs="Open Sans"/>
          <w:b/>
          <w:bCs/>
        </w:rPr>
        <w:t xml:space="preserve"> </w:t>
      </w:r>
    </w:p>
    <w:p w:rsidR="008B5739" w:rsidRDefault="00371A3E" w:rsidP="00232303">
      <w:pPr>
        <w:spacing w:after="0" w:line="240" w:lineRule="auto"/>
        <w:jc w:val="both"/>
        <w:rPr>
          <w:rFonts w:ascii="Open Sans" w:hAnsi="Open Sans" w:cs="Open Sans"/>
        </w:rPr>
      </w:pPr>
      <w:r w:rsidRPr="00975D2B">
        <w:rPr>
          <w:rFonts w:eastAsiaTheme="minorHAnsi"/>
          <w:bCs/>
          <w:i/>
          <w:noProof/>
          <w:color w:val="C00000"/>
          <w:szCs w:val="28"/>
          <w:lang w:eastAsia="ru-RU"/>
        </w:rPr>
        <w:drawing>
          <wp:anchor distT="0" distB="0" distL="114300" distR="114300" simplePos="0" relativeHeight="251667456" behindDoc="1" locked="0" layoutInCell="1" allowOverlap="1" wp14:anchorId="3A888B3B" wp14:editId="235232AC">
            <wp:simplePos x="0" y="0"/>
            <wp:positionH relativeFrom="margin">
              <wp:posOffset>0</wp:posOffset>
            </wp:positionH>
            <wp:positionV relativeFrom="page">
              <wp:posOffset>3763010</wp:posOffset>
            </wp:positionV>
            <wp:extent cx="6425565" cy="2034540"/>
            <wp:effectExtent l="0" t="0" r="0" b="3810"/>
            <wp:wrapNone/>
            <wp:docPr id="39" name="Рисунок 39" descr="D:\ЭКСПЕРТ\Фирменный стиль\ЛОГО\ekspert275_вставка_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ЭКСПЕРТ\Фирменный стиль\ЛОГО\ekspert275_вставка_ЛОГО.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25565"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602D" w:rsidRDefault="00AD602D" w:rsidP="00232303">
      <w:pPr>
        <w:spacing w:after="0" w:line="240" w:lineRule="auto"/>
        <w:jc w:val="both"/>
        <w:rPr>
          <w:rFonts w:ascii="Open Sans" w:hAnsi="Open Sans" w:cs="Open Sans"/>
        </w:rPr>
      </w:pPr>
      <w:r w:rsidRPr="00AD602D">
        <w:rPr>
          <w:rFonts w:ascii="Open Sans" w:hAnsi="Open Sans" w:cs="Open Sans"/>
        </w:rPr>
        <w:t>Из положений Контракта и норм действующего законодательства прямо не следует, что головное ВП МО РФ и военные представительства на предприятиях-поставщиках (предприятиях-кооперации) уполномочены определять фиксированную цену выполненных работ</w:t>
      </w:r>
    </w:p>
    <w:p w:rsidR="008B5739" w:rsidRPr="00AD602D" w:rsidRDefault="008B5739" w:rsidP="00232303">
      <w:pPr>
        <w:spacing w:after="0" w:line="240" w:lineRule="auto"/>
        <w:jc w:val="both"/>
        <w:rPr>
          <w:rFonts w:ascii="Open Sans" w:hAnsi="Open Sans" w:cs="Open Sans"/>
        </w:rPr>
      </w:pPr>
    </w:p>
    <w:p w:rsidR="00AD602D" w:rsidRDefault="00AD602D" w:rsidP="00232303">
      <w:pPr>
        <w:spacing w:after="0" w:line="240" w:lineRule="auto"/>
        <w:jc w:val="both"/>
        <w:rPr>
          <w:rFonts w:ascii="Open Sans" w:hAnsi="Open Sans" w:cs="Open Sans"/>
          <w:b/>
          <w:bCs/>
        </w:rPr>
      </w:pPr>
      <w:bookmarkStart w:id="0" w:name="_GoBack"/>
      <w:r w:rsidRPr="00DB7ADB">
        <w:rPr>
          <w:rFonts w:ascii="Open Sans" w:hAnsi="Open Sans" w:cs="Open Sans"/>
          <w:b/>
          <w:bCs/>
          <w:color w:val="C00000"/>
        </w:rPr>
        <w:t>Действия ДАГК МО РФ</w:t>
      </w:r>
      <w:r w:rsidRPr="00DB7ADB">
        <w:rPr>
          <w:rFonts w:ascii="Open Sans" w:hAnsi="Open Sans" w:cs="Open Sans"/>
          <w:color w:val="C00000"/>
        </w:rPr>
        <w:t xml:space="preserve"> по установлению фиксированной цены </w:t>
      </w:r>
      <w:r w:rsidRPr="00DB7ADB">
        <w:rPr>
          <w:rFonts w:ascii="Open Sans" w:hAnsi="Open Sans" w:cs="Open Sans"/>
          <w:b/>
          <w:bCs/>
          <w:color w:val="C00000"/>
        </w:rPr>
        <w:t>соответствуют нормам действующего законодательства</w:t>
      </w:r>
      <w:r w:rsidRPr="00DB7ADB">
        <w:rPr>
          <w:rFonts w:ascii="Open Sans" w:hAnsi="Open Sans" w:cs="Open Sans"/>
          <w:color w:val="C00000"/>
        </w:rPr>
        <w:t xml:space="preserve">, а также </w:t>
      </w:r>
      <w:r w:rsidRPr="00DB7ADB">
        <w:rPr>
          <w:rFonts w:ascii="Open Sans" w:hAnsi="Open Sans" w:cs="Open Sans"/>
          <w:b/>
          <w:bCs/>
          <w:color w:val="C00000"/>
        </w:rPr>
        <w:t>актуальной судебной практике</w:t>
      </w:r>
      <w:bookmarkEnd w:id="0"/>
      <w:r w:rsidRPr="00AD602D">
        <w:rPr>
          <w:rFonts w:ascii="Open Sans" w:hAnsi="Open Sans" w:cs="Open Sans"/>
          <w:b/>
          <w:bCs/>
        </w:rPr>
        <w:t xml:space="preserve"> </w:t>
      </w:r>
      <w:r w:rsidRPr="00AD602D">
        <w:rPr>
          <w:rFonts w:ascii="Open Sans" w:hAnsi="Open Sans" w:cs="Open Sans"/>
        </w:rPr>
        <w:t xml:space="preserve">по рассматриваемым вопросам, а протокол согласования фиксированной цены на выполненные работы, подписанный со стороны ДАГК МО РФ, </w:t>
      </w:r>
      <w:r w:rsidRPr="00AD602D">
        <w:rPr>
          <w:rFonts w:ascii="Open Sans" w:hAnsi="Open Sans" w:cs="Open Sans"/>
          <w:b/>
          <w:bCs/>
        </w:rPr>
        <w:t>является основным документом, устанавливающим окончательную цену выполненных работ.</w:t>
      </w:r>
    </w:p>
    <w:p w:rsidR="008B5739" w:rsidRPr="00AD602D" w:rsidRDefault="008B5739" w:rsidP="00232303">
      <w:pPr>
        <w:spacing w:after="0" w:line="240" w:lineRule="auto"/>
        <w:jc w:val="both"/>
        <w:rPr>
          <w:rFonts w:ascii="Open Sans" w:hAnsi="Open Sans" w:cs="Open Sans"/>
        </w:rPr>
      </w:pPr>
    </w:p>
    <w:p w:rsidR="00AD602D" w:rsidRPr="00AD602D" w:rsidRDefault="008B5739" w:rsidP="00232303">
      <w:pPr>
        <w:spacing w:after="0" w:line="240" w:lineRule="auto"/>
        <w:jc w:val="both"/>
        <w:rPr>
          <w:rFonts w:ascii="Open Sans" w:hAnsi="Open Sans" w:cs="Open Sans"/>
        </w:rPr>
      </w:pPr>
      <w:r>
        <w:rPr>
          <w:rFonts w:ascii="Open Sans" w:hAnsi="Open Sans" w:cs="Open Sans"/>
          <w:b/>
          <w:bCs/>
        </w:rPr>
        <w:t>Утверждение Истца</w:t>
      </w:r>
      <w:r w:rsidR="00AD602D" w:rsidRPr="00AD602D">
        <w:rPr>
          <w:rFonts w:ascii="Open Sans" w:hAnsi="Open Sans" w:cs="Open Sans"/>
          <w:b/>
          <w:bCs/>
        </w:rPr>
        <w:t xml:space="preserve"> (исполнителя ГОЗ) о выполнении этапа ОКР по Контракту и сумме фактически понесенных затрат подтверждающееся первичными бухгалтерским и документами</w:t>
      </w:r>
      <w:r w:rsidR="00AD602D" w:rsidRPr="00AD602D">
        <w:rPr>
          <w:rFonts w:ascii="Open Sans" w:hAnsi="Open Sans" w:cs="Open Sans"/>
        </w:rPr>
        <w:t xml:space="preserve">, коммерческими предложениями, заключениями военных представительствах Министерства обороны Российской Федерации при предприятиях-поставщиках (предприятиях кооперации), </w:t>
      </w:r>
      <w:r w:rsidR="00AD602D" w:rsidRPr="00AD602D">
        <w:rPr>
          <w:rFonts w:ascii="Open Sans" w:hAnsi="Open Sans" w:cs="Open Sans"/>
          <w:b/>
          <w:bCs/>
        </w:rPr>
        <w:t>не состоятельно</w:t>
      </w:r>
      <w:r w:rsidR="00AD602D" w:rsidRPr="00AD602D">
        <w:rPr>
          <w:rFonts w:ascii="Open Sans" w:hAnsi="Open Sans" w:cs="Open Sans"/>
        </w:rPr>
        <w:t xml:space="preserve">, </w:t>
      </w:r>
      <w:r w:rsidR="00AD602D" w:rsidRPr="00AD602D">
        <w:rPr>
          <w:rFonts w:ascii="Open Sans" w:hAnsi="Open Sans" w:cs="Open Sans"/>
          <w:b/>
          <w:bCs/>
        </w:rPr>
        <w:t xml:space="preserve">поскольку окончательная стоимость работ по Контракту определяется протоколом согласования фиксированных цен, </w:t>
      </w:r>
      <w:r w:rsidR="00AD602D" w:rsidRPr="00AD602D">
        <w:rPr>
          <w:rFonts w:ascii="Open Sans" w:hAnsi="Open Sans" w:cs="Open Sans"/>
          <w:b/>
          <w:bCs/>
          <w:u w:val="single"/>
        </w:rPr>
        <w:t>согласованным ДАГК МО РФ</w:t>
      </w:r>
      <w:r w:rsidR="00AD602D" w:rsidRPr="00AD602D">
        <w:rPr>
          <w:rFonts w:ascii="Open Sans" w:hAnsi="Open Sans" w:cs="Open Sans"/>
          <w:b/>
          <w:bCs/>
        </w:rPr>
        <w:t>.</w:t>
      </w:r>
    </w:p>
    <w:p w:rsidR="00AD602D" w:rsidRPr="00AD602D" w:rsidRDefault="00AD602D" w:rsidP="00232303">
      <w:pPr>
        <w:spacing w:after="0" w:line="240" w:lineRule="auto"/>
        <w:jc w:val="both"/>
        <w:rPr>
          <w:rFonts w:ascii="Open Sans" w:hAnsi="Open Sans" w:cs="Open Sans"/>
        </w:rPr>
      </w:pPr>
    </w:p>
    <w:p w:rsidR="00AD602D" w:rsidRDefault="00AD602D" w:rsidP="00232303">
      <w:pPr>
        <w:spacing w:after="0" w:line="240" w:lineRule="auto"/>
        <w:jc w:val="both"/>
        <w:rPr>
          <w:rFonts w:ascii="Open Sans" w:hAnsi="Open Sans" w:cs="Open Sans"/>
        </w:rPr>
      </w:pPr>
      <w:r w:rsidRPr="00AD602D">
        <w:rPr>
          <w:rFonts w:ascii="Open Sans" w:hAnsi="Open Sans" w:cs="Open Sans"/>
        </w:rPr>
        <w:t xml:space="preserve">Нормативно-правовое регулирование в области ценообразования </w:t>
      </w:r>
      <w:r w:rsidR="008B5739">
        <w:rPr>
          <w:rFonts w:ascii="Open Sans" w:hAnsi="Open Sans" w:cs="Open Sans"/>
        </w:rPr>
        <w:t>ГОЗ</w:t>
      </w:r>
      <w:r w:rsidRPr="00AD602D">
        <w:rPr>
          <w:rFonts w:ascii="Open Sans" w:hAnsi="Open Sans" w:cs="Open Sans"/>
        </w:rPr>
        <w:t xml:space="preserve"> представляет собой </w:t>
      </w:r>
      <w:r w:rsidRPr="00AD602D">
        <w:rPr>
          <w:rFonts w:ascii="Open Sans" w:hAnsi="Open Sans" w:cs="Open Sans"/>
          <w:b/>
          <w:bCs/>
        </w:rPr>
        <w:t xml:space="preserve">четко структурированную иерархическую систему законодательных и нормативно-правовых </w:t>
      </w:r>
      <w:r w:rsidRPr="00AD602D">
        <w:rPr>
          <w:rFonts w:ascii="Open Sans" w:hAnsi="Open Sans" w:cs="Open Sans"/>
        </w:rPr>
        <w:t>актов.</w:t>
      </w:r>
    </w:p>
    <w:p w:rsidR="008B5739" w:rsidRPr="00AD602D" w:rsidRDefault="008B5739" w:rsidP="00232303">
      <w:pPr>
        <w:spacing w:after="0" w:line="240" w:lineRule="auto"/>
        <w:jc w:val="both"/>
        <w:rPr>
          <w:rFonts w:ascii="Open Sans" w:hAnsi="Open Sans" w:cs="Open Sans"/>
        </w:rPr>
      </w:pPr>
    </w:p>
    <w:p w:rsidR="00AD602D" w:rsidRDefault="00AD602D" w:rsidP="00232303">
      <w:pPr>
        <w:spacing w:after="0" w:line="240" w:lineRule="auto"/>
        <w:jc w:val="both"/>
        <w:rPr>
          <w:rFonts w:ascii="Open Sans" w:hAnsi="Open Sans" w:cs="Open Sans"/>
        </w:rPr>
      </w:pPr>
      <w:r w:rsidRPr="00AD602D">
        <w:rPr>
          <w:rFonts w:ascii="Open Sans" w:hAnsi="Open Sans" w:cs="Open Sans"/>
        </w:rPr>
        <w:t xml:space="preserve">Основополагающими документами в области </w:t>
      </w:r>
      <w:r w:rsidR="008B5739">
        <w:rPr>
          <w:rFonts w:ascii="Open Sans" w:hAnsi="Open Sans" w:cs="Open Sans"/>
        </w:rPr>
        <w:t>ГОЗ</w:t>
      </w:r>
      <w:r w:rsidRPr="00AD602D">
        <w:rPr>
          <w:rFonts w:ascii="Open Sans" w:hAnsi="Open Sans" w:cs="Open Sans"/>
        </w:rPr>
        <w:t xml:space="preserve"> являются акты федерального значения и ведомственные акты </w:t>
      </w:r>
      <w:r w:rsidR="008B5739">
        <w:rPr>
          <w:rFonts w:ascii="Open Sans" w:hAnsi="Open Sans" w:cs="Open Sans"/>
        </w:rPr>
        <w:t>МО РФ</w:t>
      </w:r>
      <w:r w:rsidRPr="00AD602D">
        <w:rPr>
          <w:rFonts w:ascii="Open Sans" w:hAnsi="Open Sans" w:cs="Open Sans"/>
        </w:rPr>
        <w:t>.</w:t>
      </w:r>
    </w:p>
    <w:p w:rsidR="008B5739" w:rsidRPr="00AD602D" w:rsidRDefault="008B5739" w:rsidP="00232303">
      <w:pPr>
        <w:spacing w:after="0" w:line="240" w:lineRule="auto"/>
        <w:jc w:val="both"/>
        <w:rPr>
          <w:rFonts w:ascii="Open Sans" w:hAnsi="Open Sans" w:cs="Open Sans"/>
        </w:rPr>
      </w:pPr>
    </w:p>
    <w:p w:rsidR="008B5739" w:rsidRDefault="00AD602D" w:rsidP="00232303">
      <w:pPr>
        <w:spacing w:after="0" w:line="240" w:lineRule="auto"/>
        <w:jc w:val="both"/>
        <w:rPr>
          <w:rFonts w:ascii="Open Sans" w:hAnsi="Open Sans" w:cs="Open Sans"/>
          <w:b/>
          <w:bCs/>
        </w:rPr>
      </w:pPr>
      <w:r w:rsidRPr="00AD602D">
        <w:rPr>
          <w:rFonts w:ascii="Open Sans" w:hAnsi="Open Sans" w:cs="Open Sans"/>
          <w:b/>
          <w:bCs/>
        </w:rPr>
        <w:t xml:space="preserve">Заинтересованным органом военного управления, предназначенным для проведения независимой экспертной оценки обоснования и </w:t>
      </w:r>
      <w:r w:rsidR="008B5739" w:rsidRPr="00AD602D">
        <w:rPr>
          <w:rFonts w:ascii="Open Sans" w:hAnsi="Open Sans" w:cs="Open Sans"/>
          <w:b/>
          <w:bCs/>
        </w:rPr>
        <w:t xml:space="preserve">подготовки </w:t>
      </w:r>
    </w:p>
    <w:p w:rsidR="00AD602D" w:rsidRPr="00AD602D" w:rsidRDefault="008B5739" w:rsidP="00232303">
      <w:pPr>
        <w:spacing w:after="0" w:line="240" w:lineRule="auto"/>
        <w:jc w:val="both"/>
        <w:rPr>
          <w:rFonts w:ascii="Open Sans" w:hAnsi="Open Sans" w:cs="Open Sans"/>
        </w:rPr>
      </w:pPr>
      <w:r w:rsidRPr="00AD602D">
        <w:rPr>
          <w:rFonts w:ascii="Open Sans" w:hAnsi="Open Sans" w:cs="Open Sans"/>
          <w:b/>
          <w:bCs/>
        </w:rPr>
        <w:t>заключений</w:t>
      </w:r>
      <w:r w:rsidR="00AD602D" w:rsidRPr="00AD602D">
        <w:rPr>
          <w:rFonts w:ascii="Open Sans" w:hAnsi="Open Sans" w:cs="Open Sans"/>
          <w:b/>
          <w:bCs/>
        </w:rPr>
        <w:t xml:space="preserve"> по стоимостным показателям госконтрактов, является </w:t>
      </w:r>
      <w:r>
        <w:rPr>
          <w:rFonts w:ascii="Open Sans" w:hAnsi="Open Sans" w:cs="Open Sans"/>
          <w:b/>
          <w:bCs/>
        </w:rPr>
        <w:t>ДАГК МО РФ</w:t>
      </w:r>
      <w:r w:rsidR="00AD602D" w:rsidRPr="00AD602D">
        <w:rPr>
          <w:rFonts w:ascii="Open Sans" w:hAnsi="Open Sans" w:cs="Open Sans"/>
          <w:b/>
          <w:bCs/>
        </w:rPr>
        <w:t>.</w:t>
      </w:r>
    </w:p>
    <w:p w:rsidR="008B5739" w:rsidRDefault="008B5739" w:rsidP="00232303">
      <w:pPr>
        <w:spacing w:after="0" w:line="240" w:lineRule="auto"/>
        <w:jc w:val="both"/>
        <w:rPr>
          <w:rFonts w:ascii="Open Sans" w:hAnsi="Open Sans" w:cs="Open Sans"/>
        </w:rPr>
      </w:pPr>
    </w:p>
    <w:p w:rsidR="00AD602D" w:rsidRDefault="00AD602D" w:rsidP="00232303">
      <w:pPr>
        <w:spacing w:after="0" w:line="240" w:lineRule="auto"/>
        <w:jc w:val="both"/>
        <w:rPr>
          <w:rFonts w:ascii="Open Sans" w:hAnsi="Open Sans" w:cs="Open Sans"/>
          <w:b/>
          <w:bCs/>
        </w:rPr>
      </w:pPr>
      <w:r w:rsidRPr="00AD602D">
        <w:rPr>
          <w:rFonts w:ascii="Open Sans" w:hAnsi="Open Sans" w:cs="Open Sans"/>
        </w:rPr>
        <w:t xml:space="preserve">Из норм действующего законодательства прямо не следует, что ВП МО РФ уполномочено определять фиксированную цену выполненных работ. Указанная позиция по вопросам полномочий ВП МО РФ (выдача заключений, имеющих рекомендательный характер) и ДАГК МО РФ (установление фиксированных цен в протоколах согласования цен) </w:t>
      </w:r>
      <w:r w:rsidRPr="00AD602D">
        <w:rPr>
          <w:rFonts w:ascii="Open Sans" w:hAnsi="Open Sans" w:cs="Open Sans"/>
          <w:b/>
          <w:bCs/>
        </w:rPr>
        <w:t>подтверждается актуальной судебной практикой.</w:t>
      </w:r>
    </w:p>
    <w:p w:rsidR="008B5739" w:rsidRPr="00AD602D" w:rsidRDefault="008B5739" w:rsidP="00232303">
      <w:pPr>
        <w:spacing w:after="0" w:line="240" w:lineRule="auto"/>
        <w:jc w:val="both"/>
        <w:rPr>
          <w:rFonts w:ascii="Open Sans" w:hAnsi="Open Sans" w:cs="Open Sans"/>
        </w:rPr>
      </w:pPr>
    </w:p>
    <w:p w:rsidR="00751D21" w:rsidRDefault="00751D21" w:rsidP="00232303">
      <w:pPr>
        <w:spacing w:after="0" w:line="240" w:lineRule="auto"/>
        <w:jc w:val="both"/>
        <w:rPr>
          <w:rFonts w:ascii="Open Sans" w:hAnsi="Open Sans" w:cs="Open Sans"/>
        </w:rPr>
      </w:pPr>
      <w:r>
        <w:rPr>
          <w:rFonts w:ascii="Open Sans" w:hAnsi="Open Sans" w:cs="Open Sans"/>
          <w:u w:val="single"/>
        </w:rPr>
        <w:t>Аналогичная</w:t>
      </w:r>
      <w:r w:rsidR="00AD602D" w:rsidRPr="00AD602D">
        <w:rPr>
          <w:rFonts w:ascii="Open Sans" w:hAnsi="Open Sans" w:cs="Open Sans"/>
          <w:u w:val="single"/>
        </w:rPr>
        <w:t xml:space="preserve"> позиция изложена в Решениях от 7.07.2021 г. Дело № А40- 75096/21-84-550, от 17.03.2021 г. № Дело № А40-34704/20,</w:t>
      </w:r>
      <w:r>
        <w:rPr>
          <w:rFonts w:ascii="Open Sans" w:hAnsi="Open Sans" w:cs="Open Sans"/>
          <w:u w:val="single"/>
        </w:rPr>
        <w:t xml:space="preserve"> </w:t>
      </w:r>
      <w:r w:rsidR="00AD602D" w:rsidRPr="00AD602D">
        <w:rPr>
          <w:rFonts w:ascii="Open Sans" w:hAnsi="Open Sans" w:cs="Open Sans"/>
          <w:u w:val="single"/>
        </w:rPr>
        <w:t>от 29.01.2021 г. Дел</w:t>
      </w:r>
      <w:r>
        <w:rPr>
          <w:rFonts w:ascii="Open Sans" w:hAnsi="Open Sans" w:cs="Open Sans"/>
          <w:u w:val="single"/>
        </w:rPr>
        <w:t>о</w:t>
      </w:r>
      <w:r w:rsidR="00AD602D" w:rsidRPr="00AD602D">
        <w:rPr>
          <w:rFonts w:ascii="Open Sans" w:hAnsi="Open Sans" w:cs="Open Sans"/>
          <w:u w:val="single"/>
        </w:rPr>
        <w:t xml:space="preserve"> № А40-150123/20-172-1124</w:t>
      </w:r>
    </w:p>
    <w:p w:rsidR="00751D21" w:rsidRPr="00AD602D" w:rsidRDefault="00751D21" w:rsidP="00232303">
      <w:pPr>
        <w:spacing w:after="0" w:line="240" w:lineRule="auto"/>
        <w:jc w:val="both"/>
        <w:rPr>
          <w:rFonts w:ascii="Open Sans" w:hAnsi="Open Sans" w:cs="Open Sans"/>
        </w:rPr>
      </w:pPr>
      <w:r w:rsidRPr="00975D2B">
        <w:rPr>
          <w:rFonts w:eastAsiaTheme="minorHAnsi"/>
          <w:bCs/>
          <w:i/>
          <w:noProof/>
          <w:color w:val="C00000"/>
          <w:szCs w:val="28"/>
          <w:lang w:eastAsia="ru-RU"/>
        </w:rPr>
        <w:drawing>
          <wp:anchor distT="0" distB="0" distL="114300" distR="114300" simplePos="0" relativeHeight="251669504" behindDoc="1" locked="0" layoutInCell="1" allowOverlap="1" wp14:anchorId="3A888B3B" wp14:editId="235232AC">
            <wp:simplePos x="0" y="0"/>
            <wp:positionH relativeFrom="margin">
              <wp:align>left</wp:align>
            </wp:positionH>
            <wp:positionV relativeFrom="page">
              <wp:posOffset>4503420</wp:posOffset>
            </wp:positionV>
            <wp:extent cx="6425565" cy="1341120"/>
            <wp:effectExtent l="0" t="0" r="0" b="0"/>
            <wp:wrapNone/>
            <wp:docPr id="40" name="Рисунок 40" descr="D:\ЭКСПЕРТ\Фирменный стиль\ЛОГО\ekspert275_вставка_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ЭКСПЕРТ\Фирменный стиль\ЛОГО\ekspert275_вставка_ЛОГО.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25565"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602D" w:rsidRPr="00AD602D" w:rsidRDefault="008B5739" w:rsidP="00232303">
      <w:pPr>
        <w:spacing w:after="0" w:line="240" w:lineRule="auto"/>
        <w:jc w:val="both"/>
        <w:rPr>
          <w:rFonts w:ascii="Open Sans" w:hAnsi="Open Sans" w:cs="Open Sans"/>
        </w:rPr>
      </w:pPr>
      <w:r>
        <w:rPr>
          <w:rFonts w:ascii="Open Sans" w:hAnsi="Open Sans" w:cs="Open Sans"/>
          <w:noProof/>
          <w:lang w:eastAsia="ru-RU"/>
        </w:rPr>
        <mc:AlternateContent>
          <mc:Choice Requires="wps">
            <w:drawing>
              <wp:inline distT="0" distB="0" distL="0" distR="0">
                <wp:extent cx="6301105" cy="1531620"/>
                <wp:effectExtent l="0" t="0" r="4445" b="0"/>
                <wp:docPr id="2" name="Прямоугольник 2"/>
                <wp:cNvGraphicFramePr/>
                <a:graphic xmlns:a="http://schemas.openxmlformats.org/drawingml/2006/main">
                  <a:graphicData uri="http://schemas.microsoft.com/office/word/2010/wordprocessingShape">
                    <wps:wsp>
                      <wps:cNvSpPr/>
                      <wps:spPr>
                        <a:xfrm>
                          <a:off x="0" y="0"/>
                          <a:ext cx="6301105" cy="153162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9BB" w:rsidRPr="003F59BB" w:rsidRDefault="003F59BB" w:rsidP="003F59BB">
                            <w:pPr>
                              <w:pStyle w:val="a3"/>
                              <w:numPr>
                                <w:ilvl w:val="0"/>
                                <w:numId w:val="20"/>
                              </w:numPr>
                              <w:spacing w:after="0" w:line="240" w:lineRule="auto"/>
                              <w:jc w:val="both"/>
                              <w:rPr>
                                <w:rFonts w:ascii="Open Sans" w:hAnsi="Open Sans" w:cs="Open Sans"/>
                                <w:color w:val="385623" w:themeColor="accent6" w:themeShade="80"/>
                              </w:rPr>
                            </w:pPr>
                            <w:r w:rsidRPr="003F59BB">
                              <w:rPr>
                                <w:rFonts w:ascii="Open Sans" w:hAnsi="Open Sans" w:cs="Open Sans"/>
                                <w:color w:val="385623" w:themeColor="accent6" w:themeShade="80"/>
                              </w:rPr>
                              <w:t>КОММЕНТАРИЙ:</w:t>
                            </w:r>
                          </w:p>
                          <w:p w:rsidR="00751D21" w:rsidRDefault="003F59BB" w:rsidP="003F59BB">
                            <w:pPr>
                              <w:spacing w:after="0" w:line="240" w:lineRule="auto"/>
                              <w:jc w:val="both"/>
                              <w:rPr>
                                <w:rFonts w:ascii="Open Sans" w:hAnsi="Open Sans" w:cs="Open Sans"/>
                                <w:color w:val="385623" w:themeColor="accent6" w:themeShade="80"/>
                              </w:rPr>
                            </w:pPr>
                            <w:r w:rsidRPr="003F59BB">
                              <w:rPr>
                                <w:rFonts w:ascii="Open Sans" w:hAnsi="Open Sans" w:cs="Open Sans"/>
                                <w:color w:val="385623" w:themeColor="accent6" w:themeShade="80"/>
                              </w:rPr>
                              <w:t>Вместе с тем, имеются иные подходы и оценки, высказанные в ходе Арбитражных дел по аналогичным спорам. Ниже приведен</w:t>
                            </w:r>
                            <w:r w:rsidR="00F365D5">
                              <w:rPr>
                                <w:rFonts w:ascii="Open Sans" w:hAnsi="Open Sans" w:cs="Open Sans"/>
                                <w:color w:val="385623" w:themeColor="accent6" w:themeShade="80"/>
                              </w:rPr>
                              <w:t>о</w:t>
                            </w:r>
                            <w:r w:rsidRPr="003F59BB">
                              <w:rPr>
                                <w:rFonts w:ascii="Open Sans" w:hAnsi="Open Sans" w:cs="Open Sans"/>
                                <w:color w:val="385623" w:themeColor="accent6" w:themeShade="80"/>
                              </w:rPr>
                              <w:t xml:space="preserve"> решени</w:t>
                            </w:r>
                            <w:r w:rsidR="00F365D5">
                              <w:rPr>
                                <w:rFonts w:ascii="Open Sans" w:hAnsi="Open Sans" w:cs="Open Sans"/>
                                <w:color w:val="385623" w:themeColor="accent6" w:themeShade="80"/>
                              </w:rPr>
                              <w:t>е суда</w:t>
                            </w:r>
                            <w:r w:rsidRPr="003F59BB">
                              <w:rPr>
                                <w:rFonts w:ascii="Open Sans" w:hAnsi="Open Sans" w:cs="Open Sans"/>
                                <w:color w:val="385623" w:themeColor="accent6" w:themeShade="80"/>
                              </w:rPr>
                              <w:t xml:space="preserve">, </w:t>
                            </w:r>
                            <w:r w:rsidR="00F365D5">
                              <w:rPr>
                                <w:rFonts w:ascii="Open Sans" w:hAnsi="Open Sans" w:cs="Open Sans"/>
                                <w:color w:val="385623" w:themeColor="accent6" w:themeShade="80"/>
                              </w:rPr>
                              <w:t xml:space="preserve">в </w:t>
                            </w:r>
                            <w:r w:rsidRPr="003F59BB">
                              <w:rPr>
                                <w:rFonts w:ascii="Open Sans" w:hAnsi="Open Sans" w:cs="Open Sans"/>
                                <w:color w:val="385623" w:themeColor="accent6" w:themeShade="80"/>
                              </w:rPr>
                              <w:t>котор</w:t>
                            </w:r>
                            <w:r w:rsidR="00F365D5">
                              <w:rPr>
                                <w:rFonts w:ascii="Open Sans" w:hAnsi="Open Sans" w:cs="Open Sans"/>
                                <w:color w:val="385623" w:themeColor="accent6" w:themeShade="80"/>
                              </w:rPr>
                              <w:t>ом было</w:t>
                            </w:r>
                            <w:r w:rsidRPr="003F59BB">
                              <w:rPr>
                                <w:rFonts w:ascii="Open Sans" w:hAnsi="Open Sans" w:cs="Open Sans"/>
                                <w:color w:val="385623" w:themeColor="accent6" w:themeShade="80"/>
                              </w:rPr>
                              <w:t xml:space="preserve"> </w:t>
                            </w:r>
                            <w:r w:rsidR="00F365D5">
                              <w:rPr>
                                <w:rFonts w:ascii="Open Sans" w:hAnsi="Open Sans" w:cs="Open Sans"/>
                                <w:color w:val="385623" w:themeColor="accent6" w:themeShade="80"/>
                              </w:rPr>
                              <w:t>признано неправомерным полномочия</w:t>
                            </w:r>
                            <w:r w:rsidRPr="003F59BB">
                              <w:rPr>
                                <w:rFonts w:ascii="Open Sans" w:hAnsi="Open Sans" w:cs="Open Sans"/>
                                <w:color w:val="385623" w:themeColor="accent6" w:themeShade="80"/>
                              </w:rPr>
                              <w:t xml:space="preserve"> Заказчика (головного исполнителя) снижать цену работ участников кооперации со ссылкой на решение гос. заказчика (ДАГК МО РФ). </w:t>
                            </w:r>
                          </w:p>
                          <w:p w:rsidR="003F59BB" w:rsidRPr="00751D21" w:rsidRDefault="00751D21" w:rsidP="003F59BB">
                            <w:pPr>
                              <w:spacing w:after="0" w:line="240" w:lineRule="auto"/>
                              <w:jc w:val="both"/>
                              <w:rPr>
                                <w:rFonts w:ascii="Open Sans" w:hAnsi="Open Sans" w:cs="Open Sans"/>
                                <w:b/>
                                <w:color w:val="385623" w:themeColor="accent6" w:themeShade="80"/>
                              </w:rPr>
                            </w:pPr>
                            <w:r>
                              <w:rPr>
                                <w:rFonts w:ascii="Open Sans" w:hAnsi="Open Sans" w:cs="Open Sans"/>
                                <w:color w:val="385623" w:themeColor="accent6" w:themeShade="80"/>
                              </w:rPr>
                              <w:t xml:space="preserve">Вывод (рекомендация): </w:t>
                            </w:r>
                            <w:r w:rsidR="003F59BB" w:rsidRPr="00751D21">
                              <w:rPr>
                                <w:rFonts w:ascii="Open Sans" w:hAnsi="Open Sans" w:cs="Open Sans"/>
                                <w:b/>
                                <w:color w:val="385623" w:themeColor="accent6" w:themeShade="80"/>
                              </w:rPr>
                              <w:t>Полномочия ДАГК МО РФ по установлению цен для соисполнителей работ по гос. контракту может быть оспорено в суде</w:t>
                            </w:r>
                            <w:r>
                              <w:rPr>
                                <w:rFonts w:ascii="Open Sans" w:hAnsi="Open Sans" w:cs="Open Sans"/>
                                <w:b/>
                                <w:color w:val="385623" w:themeColor="accent6" w:themeShade="80"/>
                              </w:rPr>
                              <w:t>.</w:t>
                            </w:r>
                          </w:p>
                          <w:p w:rsidR="003F59BB" w:rsidRPr="003F59BB" w:rsidRDefault="003F59BB" w:rsidP="003F59BB">
                            <w:pPr>
                              <w:jc w:val="center"/>
                              <w:rPr>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 o:spid="_x0000_s1026" style="width:496.15pt;height:12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" fillcolor="#e2efd9 [665]" stroked="f" strokeweight="1pt">
                <v:textbox>
                  <w:txbxContent>
                    <w:p w:rsidR="003F59BB" w:rsidRPr="003F59BB" w:rsidRDefault="003F59BB" w:rsidP="003F59BB">
                      <w:pPr>
                        <w:pStyle w:val="a3"/>
                        <w:numPr>
                          <w:ilvl w:val="0"/>
                          <w:numId w:val="20"/>
                        </w:numPr>
                        <w:spacing w:after="0" w:line="240" w:lineRule="auto"/>
                        <w:jc w:val="both"/>
                        <w:rPr>
                          <w:rFonts w:ascii="Open Sans" w:hAnsi="Open Sans" w:cs="Open Sans"/>
                          <w:color w:val="385623" w:themeColor="accent6" w:themeShade="80"/>
                        </w:rPr>
                      </w:pPr>
                      <w:r w:rsidRPr="003F59BB">
                        <w:rPr>
                          <w:rFonts w:ascii="Open Sans" w:hAnsi="Open Sans" w:cs="Open Sans"/>
                          <w:color w:val="385623" w:themeColor="accent6" w:themeShade="80"/>
                        </w:rPr>
                        <w:t>КОММЕНТАРИЙ:</w:t>
                      </w:r>
                    </w:p>
                    <w:p w:rsidR="00751D21" w:rsidRDefault="003F59BB" w:rsidP="003F59BB">
                      <w:pPr>
                        <w:spacing w:after="0" w:line="240" w:lineRule="auto"/>
                        <w:jc w:val="both"/>
                        <w:rPr>
                          <w:rFonts w:ascii="Open Sans" w:hAnsi="Open Sans" w:cs="Open Sans"/>
                          <w:color w:val="385623" w:themeColor="accent6" w:themeShade="80"/>
                        </w:rPr>
                      </w:pPr>
                      <w:r w:rsidRPr="003F59BB">
                        <w:rPr>
                          <w:rFonts w:ascii="Open Sans" w:hAnsi="Open Sans" w:cs="Open Sans"/>
                          <w:color w:val="385623" w:themeColor="accent6" w:themeShade="80"/>
                        </w:rPr>
                        <w:t>Вместе с тем, имеются иные подходы и оценки, высказанные в ходе Арбитражных дел по аналогичным спорам. Ниже приведен</w:t>
                      </w:r>
                      <w:r w:rsidR="00F365D5">
                        <w:rPr>
                          <w:rFonts w:ascii="Open Sans" w:hAnsi="Open Sans" w:cs="Open Sans"/>
                          <w:color w:val="385623" w:themeColor="accent6" w:themeShade="80"/>
                        </w:rPr>
                        <w:t>о</w:t>
                      </w:r>
                      <w:r w:rsidRPr="003F59BB">
                        <w:rPr>
                          <w:rFonts w:ascii="Open Sans" w:hAnsi="Open Sans" w:cs="Open Sans"/>
                          <w:color w:val="385623" w:themeColor="accent6" w:themeShade="80"/>
                        </w:rPr>
                        <w:t xml:space="preserve"> решени</w:t>
                      </w:r>
                      <w:r w:rsidR="00F365D5">
                        <w:rPr>
                          <w:rFonts w:ascii="Open Sans" w:hAnsi="Open Sans" w:cs="Open Sans"/>
                          <w:color w:val="385623" w:themeColor="accent6" w:themeShade="80"/>
                        </w:rPr>
                        <w:t>е суда</w:t>
                      </w:r>
                      <w:r w:rsidRPr="003F59BB">
                        <w:rPr>
                          <w:rFonts w:ascii="Open Sans" w:hAnsi="Open Sans" w:cs="Open Sans"/>
                          <w:color w:val="385623" w:themeColor="accent6" w:themeShade="80"/>
                        </w:rPr>
                        <w:t xml:space="preserve">, </w:t>
                      </w:r>
                      <w:r w:rsidR="00F365D5">
                        <w:rPr>
                          <w:rFonts w:ascii="Open Sans" w:hAnsi="Open Sans" w:cs="Open Sans"/>
                          <w:color w:val="385623" w:themeColor="accent6" w:themeShade="80"/>
                        </w:rPr>
                        <w:t xml:space="preserve">в </w:t>
                      </w:r>
                      <w:r w:rsidRPr="003F59BB">
                        <w:rPr>
                          <w:rFonts w:ascii="Open Sans" w:hAnsi="Open Sans" w:cs="Open Sans"/>
                          <w:color w:val="385623" w:themeColor="accent6" w:themeShade="80"/>
                        </w:rPr>
                        <w:t>котор</w:t>
                      </w:r>
                      <w:r w:rsidR="00F365D5">
                        <w:rPr>
                          <w:rFonts w:ascii="Open Sans" w:hAnsi="Open Sans" w:cs="Open Sans"/>
                          <w:color w:val="385623" w:themeColor="accent6" w:themeShade="80"/>
                        </w:rPr>
                        <w:t>ом было</w:t>
                      </w:r>
                      <w:r w:rsidRPr="003F59BB">
                        <w:rPr>
                          <w:rFonts w:ascii="Open Sans" w:hAnsi="Open Sans" w:cs="Open Sans"/>
                          <w:color w:val="385623" w:themeColor="accent6" w:themeShade="80"/>
                        </w:rPr>
                        <w:t xml:space="preserve"> </w:t>
                      </w:r>
                      <w:r w:rsidR="00F365D5">
                        <w:rPr>
                          <w:rFonts w:ascii="Open Sans" w:hAnsi="Open Sans" w:cs="Open Sans"/>
                          <w:color w:val="385623" w:themeColor="accent6" w:themeShade="80"/>
                        </w:rPr>
                        <w:t>признано неправомерным полномочия</w:t>
                      </w:r>
                      <w:r w:rsidRPr="003F59BB">
                        <w:rPr>
                          <w:rFonts w:ascii="Open Sans" w:hAnsi="Open Sans" w:cs="Open Sans"/>
                          <w:color w:val="385623" w:themeColor="accent6" w:themeShade="80"/>
                        </w:rPr>
                        <w:t xml:space="preserve"> Заказчика (головного исполнителя) снижать цену работ участников кооперации со ссылкой на решение гос. заказчика (ДАГК МО РФ). </w:t>
                      </w:r>
                    </w:p>
                    <w:p w:rsidR="003F59BB" w:rsidRPr="00751D21" w:rsidRDefault="00751D21" w:rsidP="003F59BB">
                      <w:pPr>
                        <w:spacing w:after="0" w:line="240" w:lineRule="auto"/>
                        <w:jc w:val="both"/>
                        <w:rPr>
                          <w:rFonts w:ascii="Open Sans" w:hAnsi="Open Sans" w:cs="Open Sans"/>
                          <w:b/>
                          <w:color w:val="385623" w:themeColor="accent6" w:themeShade="80"/>
                        </w:rPr>
                      </w:pPr>
                      <w:r>
                        <w:rPr>
                          <w:rFonts w:ascii="Open Sans" w:hAnsi="Open Sans" w:cs="Open Sans"/>
                          <w:color w:val="385623" w:themeColor="accent6" w:themeShade="80"/>
                        </w:rPr>
                        <w:t xml:space="preserve">Вывод (рекомендация): </w:t>
                      </w:r>
                      <w:r w:rsidR="003F59BB" w:rsidRPr="00751D21">
                        <w:rPr>
                          <w:rFonts w:ascii="Open Sans" w:hAnsi="Open Sans" w:cs="Open Sans"/>
                          <w:b/>
                          <w:color w:val="385623" w:themeColor="accent6" w:themeShade="80"/>
                        </w:rPr>
                        <w:t>Полномочия ДАГК МО РФ по установлению цен для соисполнителей работ по гос. контракту может быть оспорено в суде</w:t>
                      </w:r>
                      <w:r>
                        <w:rPr>
                          <w:rFonts w:ascii="Open Sans" w:hAnsi="Open Sans" w:cs="Open Sans"/>
                          <w:b/>
                          <w:color w:val="385623" w:themeColor="accent6" w:themeShade="80"/>
                        </w:rPr>
                        <w:t>.</w:t>
                      </w:r>
                    </w:p>
                    <w:p w:rsidR="003F59BB" w:rsidRPr="003F59BB" w:rsidRDefault="003F59BB" w:rsidP="003F59BB">
                      <w:pPr>
                        <w:jc w:val="center"/>
                        <w:rPr>
                          <w:color w:val="385623" w:themeColor="accent6" w:themeShade="80"/>
                        </w:rPr>
                      </w:pPr>
                    </w:p>
                  </w:txbxContent>
                </v:textbox>
                <w10:anchorlock/>
              </v:rect>
            </w:pict>
          </mc:Fallback>
        </mc:AlternateContent>
      </w:r>
    </w:p>
    <w:p w:rsidR="00AD602D" w:rsidRPr="00AD602D" w:rsidRDefault="00AD602D" w:rsidP="00232303">
      <w:pPr>
        <w:spacing w:after="0" w:line="240" w:lineRule="auto"/>
        <w:jc w:val="both"/>
        <w:rPr>
          <w:rFonts w:ascii="Open Sans" w:hAnsi="Open Sans" w:cs="Open Sans"/>
        </w:rPr>
      </w:pPr>
    </w:p>
    <w:p w:rsidR="00F365D5" w:rsidRDefault="00F365D5" w:rsidP="00232303">
      <w:pPr>
        <w:spacing w:after="0" w:line="240" w:lineRule="auto"/>
        <w:jc w:val="both"/>
        <w:rPr>
          <w:rFonts w:ascii="Open Sans" w:hAnsi="Open Sans" w:cs="Open Sans"/>
          <w:b/>
          <w:bCs/>
          <w:color w:val="385623" w:themeColor="accent6" w:themeShade="80"/>
        </w:rPr>
      </w:pPr>
    </w:p>
    <w:p w:rsidR="00AD602D" w:rsidRDefault="0086537B" w:rsidP="00232303">
      <w:pPr>
        <w:spacing w:after="0" w:line="240" w:lineRule="auto"/>
        <w:jc w:val="both"/>
        <w:rPr>
          <w:rFonts w:ascii="Open Sans" w:hAnsi="Open Sans" w:cs="Open Sans"/>
          <w:b/>
          <w:bCs/>
          <w:color w:val="385623" w:themeColor="accent6" w:themeShade="80"/>
        </w:rPr>
      </w:pPr>
      <w:r>
        <w:rPr>
          <w:rFonts w:ascii="Open Sans" w:hAnsi="Open Sans" w:cs="Open Sans"/>
          <w:b/>
          <w:bCs/>
          <w:color w:val="385623" w:themeColor="accent6" w:themeShade="80"/>
        </w:rPr>
        <w:t>2.</w:t>
      </w:r>
      <w:r w:rsidR="00F365D5">
        <w:rPr>
          <w:rFonts w:ascii="Open Sans" w:hAnsi="Open Sans" w:cs="Open Sans"/>
          <w:b/>
          <w:bCs/>
          <w:color w:val="385623" w:themeColor="accent6" w:themeShade="80"/>
        </w:rPr>
        <w:t>4</w:t>
      </w:r>
      <w:r>
        <w:rPr>
          <w:rFonts w:ascii="Open Sans" w:hAnsi="Open Sans" w:cs="Open Sans"/>
          <w:b/>
          <w:bCs/>
          <w:color w:val="385623" w:themeColor="accent6" w:themeShade="80"/>
        </w:rPr>
        <w:t xml:space="preserve">. </w:t>
      </w:r>
      <w:r w:rsidR="00AD602D" w:rsidRPr="0086537B">
        <w:rPr>
          <w:rFonts w:ascii="Open Sans" w:hAnsi="Open Sans" w:cs="Open Sans"/>
          <w:b/>
          <w:bCs/>
          <w:color w:val="385623" w:themeColor="accent6" w:themeShade="80"/>
        </w:rPr>
        <w:t>ПОСТАНОВЛЕНИЕ от 03.12.2020 г. по ДЕЛУ № А41-29069/20</w:t>
      </w:r>
      <w:r>
        <w:rPr>
          <w:rFonts w:ascii="Open Sans" w:hAnsi="Open Sans" w:cs="Open Sans"/>
          <w:b/>
          <w:bCs/>
          <w:color w:val="385623" w:themeColor="accent6" w:themeShade="80"/>
        </w:rPr>
        <w:t xml:space="preserve">                                             </w:t>
      </w:r>
      <w:r>
        <w:rPr>
          <w:noProof/>
          <w:lang w:eastAsia="ru-RU"/>
        </w:rPr>
        <w:drawing>
          <wp:inline distT="0" distB="0" distL="0" distR="0" wp14:anchorId="57A14E5E" wp14:editId="62485379">
            <wp:extent cx="271780" cy="271780"/>
            <wp:effectExtent l="0" t="0" r="0" b="0"/>
            <wp:docPr id="14" name="Рисунок 14" descr="Скачать ПНГ Стрелки на прозрачном фоне – Стрелки в формат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чать ПНГ Стрелки на прозрачном фоне – Стрелки в формате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934" cy="274934"/>
                    </a:xfrm>
                    <a:prstGeom prst="rect">
                      <a:avLst/>
                    </a:prstGeom>
                    <a:noFill/>
                    <a:ln>
                      <a:noFill/>
                    </a:ln>
                  </pic:spPr>
                </pic:pic>
              </a:graphicData>
            </a:graphic>
          </wp:inline>
        </w:drawing>
      </w:r>
    </w:p>
    <w:p w:rsidR="0086537B" w:rsidRPr="0086537B" w:rsidRDefault="0086537B" w:rsidP="00232303">
      <w:pPr>
        <w:spacing w:after="0" w:line="240" w:lineRule="auto"/>
        <w:jc w:val="both"/>
        <w:rPr>
          <w:rFonts w:ascii="Open Sans" w:hAnsi="Open Sans" w:cs="Open Sans"/>
          <w:color w:val="385623" w:themeColor="accent6" w:themeShade="80"/>
        </w:rPr>
      </w:pPr>
    </w:p>
    <w:p w:rsidR="0086537B" w:rsidRDefault="00AD602D" w:rsidP="0086537B">
      <w:pPr>
        <w:spacing w:after="0" w:line="240" w:lineRule="auto"/>
        <w:jc w:val="both"/>
        <w:rPr>
          <w:rFonts w:ascii="Open Sans" w:hAnsi="Open Sans" w:cs="Open Sans"/>
        </w:rPr>
      </w:pPr>
      <w:r w:rsidRPr="00AD602D">
        <w:rPr>
          <w:rFonts w:ascii="Open Sans" w:hAnsi="Open Sans" w:cs="Open Sans"/>
        </w:rPr>
        <w:t>Военные представительства уполномочены на выдачу заключений о цене военной продукции, в том числе прогнозной. Эти заключения используются в последующем гос</w:t>
      </w:r>
      <w:r w:rsidR="00751D21">
        <w:rPr>
          <w:rFonts w:ascii="Open Sans" w:hAnsi="Open Sans" w:cs="Open Sans"/>
        </w:rPr>
        <w:t>.</w:t>
      </w:r>
      <w:r w:rsidRPr="00AD602D">
        <w:rPr>
          <w:rFonts w:ascii="Open Sans" w:hAnsi="Open Sans" w:cs="Open Sans"/>
        </w:rPr>
        <w:t xml:space="preserve"> заказчиками </w:t>
      </w:r>
      <w:r w:rsidR="0086537B">
        <w:rPr>
          <w:rFonts w:ascii="Open Sans" w:hAnsi="Open Sans" w:cs="Open Sans"/>
        </w:rPr>
        <w:t>ГОЗ</w:t>
      </w:r>
      <w:r w:rsidRPr="00AD602D">
        <w:rPr>
          <w:rFonts w:ascii="Open Sans" w:hAnsi="Open Sans" w:cs="Open Sans"/>
        </w:rPr>
        <w:t xml:space="preserve"> при формировании на</w:t>
      </w:r>
      <w:r w:rsidR="0086537B">
        <w:rPr>
          <w:rFonts w:ascii="Open Sans" w:hAnsi="Open Sans" w:cs="Open Sans"/>
        </w:rPr>
        <w:t>чальной (максимальной) цены гос</w:t>
      </w:r>
      <w:r w:rsidRPr="00AD602D">
        <w:rPr>
          <w:rFonts w:ascii="Open Sans" w:hAnsi="Open Sans" w:cs="Open Sans"/>
        </w:rPr>
        <w:t>контракта.</w:t>
      </w:r>
    </w:p>
    <w:p w:rsidR="0086537B" w:rsidRDefault="0086537B" w:rsidP="0086537B">
      <w:pPr>
        <w:spacing w:after="0" w:line="240" w:lineRule="auto"/>
        <w:jc w:val="both"/>
        <w:rPr>
          <w:rFonts w:ascii="Open Sans" w:hAnsi="Open Sans" w:cs="Open Sans"/>
        </w:rPr>
      </w:pPr>
    </w:p>
    <w:p w:rsidR="0086537B" w:rsidRDefault="00AD602D" w:rsidP="0086537B">
      <w:pPr>
        <w:spacing w:after="0" w:line="240" w:lineRule="auto"/>
        <w:jc w:val="both"/>
        <w:rPr>
          <w:rFonts w:ascii="Open Sans" w:hAnsi="Open Sans" w:cs="Open Sans"/>
        </w:rPr>
      </w:pPr>
      <w:r w:rsidRPr="00AD602D">
        <w:rPr>
          <w:rFonts w:ascii="Open Sans" w:hAnsi="Open Sans" w:cs="Open Sans"/>
        </w:rPr>
        <w:t xml:space="preserve">Реализация указанного полномочия обеспечивается вновь закрепленной в Положении </w:t>
      </w:r>
      <w:r w:rsidR="0086537B">
        <w:rPr>
          <w:rFonts w:ascii="Open Sans" w:hAnsi="Open Sans" w:cs="Open Sans"/>
        </w:rPr>
        <w:br/>
      </w:r>
      <w:r w:rsidRPr="00AD602D">
        <w:rPr>
          <w:rFonts w:ascii="Open Sans" w:hAnsi="Open Sans" w:cs="Open Sans"/>
        </w:rPr>
        <w:t xml:space="preserve">№ 804 обязанностью руководителей организаций своевременно предъявлять военным представительствам расчетно-калькуляционные материалы, обосновывающие уровень цены на военную продукцию. </w:t>
      </w:r>
    </w:p>
    <w:p w:rsidR="00AD602D" w:rsidRPr="00AD602D" w:rsidRDefault="00AD602D" w:rsidP="0086537B">
      <w:pPr>
        <w:spacing w:after="0" w:line="240" w:lineRule="auto"/>
        <w:jc w:val="both"/>
        <w:rPr>
          <w:rFonts w:ascii="Open Sans" w:hAnsi="Open Sans" w:cs="Open Sans"/>
        </w:rPr>
      </w:pPr>
      <w:r w:rsidRPr="00AD602D">
        <w:rPr>
          <w:rFonts w:ascii="Open Sans" w:hAnsi="Open Sans" w:cs="Open Sans"/>
        </w:rPr>
        <w:t>Учитывая законодательно закрепленную обязанность организаций исполнителей согласовывать цену с ВП РФ и обязанность военного представительства выдавать заключения о цене продукции, фиксированная цена поставляемой по Контракт</w:t>
      </w:r>
      <w:r w:rsidR="0086537B">
        <w:rPr>
          <w:rFonts w:ascii="Open Sans" w:hAnsi="Open Sans" w:cs="Open Sans"/>
        </w:rPr>
        <w:t xml:space="preserve">у продукции была согласована с </w:t>
      </w:r>
      <w:r w:rsidRPr="00AD602D">
        <w:rPr>
          <w:rFonts w:ascii="Open Sans" w:hAnsi="Open Sans" w:cs="Open Sans"/>
        </w:rPr>
        <w:t>ВП РФ.</w:t>
      </w:r>
    </w:p>
    <w:p w:rsidR="0086537B" w:rsidRPr="00AD602D" w:rsidRDefault="0086537B" w:rsidP="00232303">
      <w:pPr>
        <w:spacing w:after="0" w:line="240" w:lineRule="auto"/>
        <w:jc w:val="both"/>
        <w:rPr>
          <w:rFonts w:ascii="Open Sans" w:hAnsi="Open Sans" w:cs="Open Sans"/>
        </w:rPr>
      </w:pPr>
    </w:p>
    <w:p w:rsidR="00F365D5" w:rsidRDefault="00AD602D" w:rsidP="0086537B">
      <w:pPr>
        <w:spacing w:after="0" w:line="240" w:lineRule="auto"/>
        <w:jc w:val="both"/>
        <w:rPr>
          <w:rFonts w:ascii="Open Sans" w:hAnsi="Open Sans" w:cs="Open Sans"/>
        </w:rPr>
      </w:pPr>
      <w:r w:rsidRPr="00AD602D">
        <w:rPr>
          <w:rFonts w:ascii="Open Sans" w:hAnsi="Open Sans" w:cs="Open Sans"/>
        </w:rPr>
        <w:t xml:space="preserve">Ни контрактом, ни дополнительным соглашением к контракту </w:t>
      </w:r>
      <w:r w:rsidRPr="00AD602D">
        <w:rPr>
          <w:rFonts w:ascii="Open Sans" w:hAnsi="Open Sans" w:cs="Open Sans"/>
          <w:b/>
          <w:bCs/>
        </w:rPr>
        <w:t xml:space="preserve">не предусмотрено право </w:t>
      </w:r>
      <w:r w:rsidR="00371A3E" w:rsidRPr="00975D2B">
        <w:rPr>
          <w:rFonts w:eastAsiaTheme="minorHAnsi"/>
          <w:bCs/>
          <w:i/>
          <w:noProof/>
          <w:color w:val="C00000"/>
          <w:szCs w:val="28"/>
          <w:lang w:eastAsia="ru-RU"/>
        </w:rPr>
        <w:drawing>
          <wp:anchor distT="0" distB="0" distL="114300" distR="114300" simplePos="0" relativeHeight="251673600" behindDoc="1" locked="0" layoutInCell="1" allowOverlap="1" wp14:anchorId="3A888B3B" wp14:editId="235232AC">
            <wp:simplePos x="0" y="0"/>
            <wp:positionH relativeFrom="margin">
              <wp:posOffset>0</wp:posOffset>
            </wp:positionH>
            <wp:positionV relativeFrom="page">
              <wp:posOffset>3952875</wp:posOffset>
            </wp:positionV>
            <wp:extent cx="6425565" cy="2034540"/>
            <wp:effectExtent l="0" t="0" r="0" b="3810"/>
            <wp:wrapNone/>
            <wp:docPr id="42" name="Рисунок 42" descr="D:\ЭКСПЕРТ\Фирменный стиль\ЛОГО\ekspert275_вставка_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ЭКСПЕРТ\Фирменный стиль\ЛОГО\ekspert275_вставка_ЛОГО.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25565"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02D">
        <w:rPr>
          <w:rFonts w:ascii="Open Sans" w:hAnsi="Open Sans" w:cs="Open Sans"/>
          <w:b/>
          <w:bCs/>
        </w:rPr>
        <w:t xml:space="preserve">ответчика направлять протоколы фиксированной цены </w:t>
      </w:r>
      <w:r w:rsidRPr="00AD602D">
        <w:rPr>
          <w:rFonts w:ascii="Open Sans" w:hAnsi="Open Sans" w:cs="Open Sans"/>
          <w:b/>
          <w:bCs/>
          <w:u w:val="single"/>
        </w:rPr>
        <w:t>после даты поставки</w:t>
      </w:r>
      <w:r w:rsidRPr="00AD602D">
        <w:rPr>
          <w:rFonts w:ascii="Open Sans" w:hAnsi="Open Sans" w:cs="Open Sans"/>
          <w:b/>
          <w:bCs/>
        </w:rPr>
        <w:t>.</w:t>
      </w:r>
      <w:r w:rsidRPr="00AD602D">
        <w:rPr>
          <w:rFonts w:ascii="Open Sans" w:hAnsi="Open Sans" w:cs="Open Sans"/>
        </w:rPr>
        <w:t xml:space="preserve"> </w:t>
      </w:r>
    </w:p>
    <w:p w:rsidR="00F365D5" w:rsidRDefault="00F365D5" w:rsidP="0086537B">
      <w:pPr>
        <w:spacing w:after="0" w:line="240" w:lineRule="auto"/>
        <w:jc w:val="both"/>
        <w:rPr>
          <w:rFonts w:ascii="Open Sans" w:hAnsi="Open Sans" w:cs="Open Sans"/>
        </w:rPr>
      </w:pPr>
    </w:p>
    <w:p w:rsidR="00AD602D" w:rsidRDefault="00AD602D" w:rsidP="0086537B">
      <w:pPr>
        <w:spacing w:after="0" w:line="240" w:lineRule="auto"/>
        <w:jc w:val="both"/>
        <w:rPr>
          <w:rFonts w:ascii="Open Sans" w:hAnsi="Open Sans" w:cs="Open Sans"/>
        </w:rPr>
      </w:pPr>
      <w:r w:rsidRPr="00AD602D">
        <w:rPr>
          <w:rFonts w:ascii="Open Sans" w:hAnsi="Open Sans" w:cs="Open Sans"/>
        </w:rPr>
        <w:t>Правоотношения Ответчика с третьими лицами (Государственным заказчиком) по оплате поставленной продукции по иным Контрактам не изменяют права и обя</w:t>
      </w:r>
      <w:r w:rsidR="0086537B">
        <w:rPr>
          <w:rFonts w:ascii="Open Sans" w:hAnsi="Open Sans" w:cs="Open Sans"/>
        </w:rPr>
        <w:t>занности по спорному Контракту.</w:t>
      </w:r>
    </w:p>
    <w:p w:rsidR="0086537B" w:rsidRPr="00AD602D" w:rsidRDefault="0086537B" w:rsidP="0086537B">
      <w:pPr>
        <w:spacing w:after="0" w:line="240" w:lineRule="auto"/>
        <w:jc w:val="both"/>
        <w:rPr>
          <w:rFonts w:ascii="Open Sans" w:hAnsi="Open Sans" w:cs="Open Sans"/>
        </w:rPr>
      </w:pPr>
    </w:p>
    <w:p w:rsidR="00AD602D" w:rsidRPr="00751D21" w:rsidRDefault="00AD602D" w:rsidP="0086537B">
      <w:pPr>
        <w:spacing w:after="0" w:line="240" w:lineRule="auto"/>
        <w:jc w:val="both"/>
        <w:rPr>
          <w:rFonts w:ascii="Open Sans" w:hAnsi="Open Sans" w:cs="Open Sans"/>
          <w:b/>
          <w:bCs/>
          <w:color w:val="C00000"/>
        </w:rPr>
      </w:pPr>
      <w:r w:rsidRPr="00751D21">
        <w:rPr>
          <w:rFonts w:ascii="Open Sans" w:hAnsi="Open Sans" w:cs="Open Sans"/>
          <w:b/>
          <w:bCs/>
          <w:color w:val="C00000"/>
        </w:rPr>
        <w:t xml:space="preserve">Корректировка Госзаказчиком цены продукции не является основанием для </w:t>
      </w:r>
      <w:r w:rsidRPr="00751D21">
        <w:rPr>
          <w:rFonts w:ascii="Open Sans" w:hAnsi="Open Sans" w:cs="Open Sans"/>
          <w:b/>
          <w:bCs/>
          <w:color w:val="C00000"/>
          <w:u w:val="single"/>
        </w:rPr>
        <w:t>автоматического</w:t>
      </w:r>
      <w:r w:rsidRPr="00751D21">
        <w:rPr>
          <w:rFonts w:ascii="Open Sans" w:hAnsi="Open Sans" w:cs="Open Sans"/>
          <w:b/>
          <w:bCs/>
          <w:color w:val="C00000"/>
        </w:rPr>
        <w:t xml:space="preserve"> изменения фиксированной цены Контракта заключенного между Истцом и Ответчиком.</w:t>
      </w:r>
    </w:p>
    <w:p w:rsidR="0086537B" w:rsidRPr="00AD602D" w:rsidRDefault="0086537B" w:rsidP="0086537B">
      <w:pPr>
        <w:spacing w:after="0" w:line="240" w:lineRule="auto"/>
        <w:jc w:val="both"/>
        <w:rPr>
          <w:rFonts w:ascii="Open Sans" w:hAnsi="Open Sans" w:cs="Open Sans"/>
        </w:rPr>
      </w:pPr>
    </w:p>
    <w:p w:rsidR="00AD602D" w:rsidRDefault="00AD602D" w:rsidP="0086537B">
      <w:pPr>
        <w:spacing w:after="0" w:line="240" w:lineRule="auto"/>
        <w:jc w:val="both"/>
        <w:rPr>
          <w:rFonts w:ascii="Open Sans" w:hAnsi="Open Sans" w:cs="Open Sans"/>
        </w:rPr>
      </w:pPr>
      <w:r w:rsidRPr="00AD602D">
        <w:rPr>
          <w:rFonts w:ascii="Open Sans" w:hAnsi="Open Sans" w:cs="Open Sans"/>
          <w:b/>
          <w:bCs/>
        </w:rPr>
        <w:t>Изменение условий контракта возможно только по соглашению сторон.</w:t>
      </w:r>
      <w:r w:rsidRPr="00AD602D">
        <w:rPr>
          <w:rFonts w:ascii="Open Sans" w:hAnsi="Open Sans" w:cs="Open Sans"/>
        </w:rPr>
        <w:t xml:space="preserve"> Дополнительное соглашение к контракту об изменении фиксированной цены продукции сторонами не оформлено. </w:t>
      </w:r>
    </w:p>
    <w:p w:rsidR="0086537B" w:rsidRPr="00AD602D" w:rsidRDefault="0086537B" w:rsidP="0086537B">
      <w:pPr>
        <w:spacing w:after="0" w:line="240" w:lineRule="auto"/>
        <w:jc w:val="both"/>
        <w:rPr>
          <w:rFonts w:ascii="Open Sans" w:hAnsi="Open Sans" w:cs="Open Sans"/>
        </w:rPr>
      </w:pPr>
    </w:p>
    <w:p w:rsidR="00AD602D" w:rsidRDefault="00AD602D" w:rsidP="0086537B">
      <w:pPr>
        <w:spacing w:after="0" w:line="240" w:lineRule="auto"/>
        <w:jc w:val="both"/>
        <w:rPr>
          <w:rFonts w:ascii="Open Sans" w:hAnsi="Open Sans" w:cs="Open Sans"/>
        </w:rPr>
      </w:pPr>
      <w:r w:rsidRPr="00AD602D">
        <w:rPr>
          <w:rFonts w:ascii="Open Sans" w:hAnsi="Open Sans" w:cs="Open Sans"/>
        </w:rPr>
        <w:t>Протокол фиксированной цены является двусторонней сделкой, о недействительности такой сделки или об изменении контракта ответчиком не заявлено.</w:t>
      </w:r>
    </w:p>
    <w:p w:rsidR="0086537B" w:rsidRPr="00AD602D" w:rsidRDefault="0086537B" w:rsidP="0086537B">
      <w:pPr>
        <w:spacing w:after="0" w:line="240" w:lineRule="auto"/>
        <w:jc w:val="both"/>
        <w:rPr>
          <w:rFonts w:ascii="Open Sans" w:hAnsi="Open Sans" w:cs="Open Sans"/>
        </w:rPr>
      </w:pPr>
    </w:p>
    <w:p w:rsidR="00AD602D" w:rsidRPr="00AD602D" w:rsidRDefault="00AD602D" w:rsidP="00232303">
      <w:pPr>
        <w:spacing w:after="0" w:line="240" w:lineRule="auto"/>
        <w:jc w:val="both"/>
        <w:rPr>
          <w:rFonts w:ascii="Open Sans" w:hAnsi="Open Sans" w:cs="Open Sans"/>
        </w:rPr>
      </w:pPr>
      <w:r w:rsidRPr="00AD602D">
        <w:rPr>
          <w:rFonts w:ascii="Open Sans" w:hAnsi="Open Sans" w:cs="Open Sans"/>
          <w:b/>
          <w:bCs/>
        </w:rPr>
        <w:t xml:space="preserve">Суд первой инстанции пришел к правомерному выводу, что </w:t>
      </w:r>
      <w:r w:rsidRPr="00AD602D">
        <w:rPr>
          <w:rFonts w:ascii="Open Sans" w:hAnsi="Open Sans" w:cs="Open Sans"/>
          <w:b/>
          <w:bCs/>
          <w:u w:val="single"/>
        </w:rPr>
        <w:t>путем подписания протокола фиксированной цены стороны</w:t>
      </w:r>
      <w:r w:rsidRPr="00AD602D">
        <w:rPr>
          <w:rFonts w:ascii="Open Sans" w:hAnsi="Open Sans" w:cs="Open Sans"/>
          <w:b/>
          <w:bCs/>
        </w:rPr>
        <w:t xml:space="preserve"> согласовали и установили фиксированную (твердую) цену поставленной продукции</w:t>
      </w:r>
    </w:p>
    <w:p w:rsidR="00AD602D" w:rsidRPr="00AD602D" w:rsidRDefault="00AD602D" w:rsidP="00232303">
      <w:pPr>
        <w:spacing w:after="0" w:line="240" w:lineRule="auto"/>
        <w:jc w:val="both"/>
        <w:rPr>
          <w:rFonts w:ascii="Open Sans" w:hAnsi="Open Sans" w:cs="Open Sans"/>
        </w:rPr>
      </w:pPr>
    </w:p>
    <w:p w:rsidR="00751D21" w:rsidRDefault="00AD602D" w:rsidP="0086537B">
      <w:pPr>
        <w:spacing w:after="0" w:line="240" w:lineRule="auto"/>
        <w:jc w:val="both"/>
        <w:rPr>
          <w:rFonts w:ascii="Open Sans" w:hAnsi="Open Sans" w:cs="Open Sans"/>
        </w:rPr>
      </w:pPr>
      <w:r w:rsidRPr="00AD602D">
        <w:rPr>
          <w:rFonts w:ascii="Open Sans" w:hAnsi="Open Sans" w:cs="Open Sans"/>
        </w:rPr>
        <w:t xml:space="preserve">В рамках исполнения условий заключенного контракта, Истец поставил Ответчику Товар. Товар был принят Ответчиком, без каких-либо замечаний в отношении количества и качества поставленного Товара. Из материалов дела установлено, что факт получения ответчиком изделий </w:t>
      </w:r>
      <w:r w:rsidRPr="00AD602D">
        <w:rPr>
          <w:rFonts w:ascii="Open Sans" w:hAnsi="Open Sans" w:cs="Open Sans"/>
          <w:b/>
          <w:bCs/>
        </w:rPr>
        <w:t xml:space="preserve">подтверждается отметками на товарных накладных - подписью ответственных лиц </w:t>
      </w:r>
      <w:r w:rsidRPr="00AD602D">
        <w:rPr>
          <w:rFonts w:ascii="Open Sans" w:hAnsi="Open Sans" w:cs="Open Sans"/>
        </w:rPr>
        <w:t xml:space="preserve">ответчика и оттиском печати ответчика. Ответчиком данный факт не оспаривается, между сторонами подписан Акт сдачи-приемки поставленной продукции по контракту, в котором указано, что объем и качество поставленного поставщиком продукции соответствует условиям контракта. </w:t>
      </w:r>
    </w:p>
    <w:p w:rsidR="00751D21" w:rsidRDefault="00751D21" w:rsidP="0086537B">
      <w:pPr>
        <w:spacing w:after="0" w:line="240" w:lineRule="auto"/>
        <w:jc w:val="both"/>
        <w:rPr>
          <w:rFonts w:ascii="Open Sans" w:hAnsi="Open Sans" w:cs="Open Sans"/>
          <w:b/>
          <w:bCs/>
          <w:color w:val="C00000"/>
        </w:rPr>
      </w:pPr>
    </w:p>
    <w:p w:rsidR="00AD602D" w:rsidRDefault="00AD602D" w:rsidP="0086537B">
      <w:pPr>
        <w:spacing w:after="0" w:line="240" w:lineRule="auto"/>
        <w:jc w:val="both"/>
        <w:rPr>
          <w:rFonts w:ascii="Open Sans" w:hAnsi="Open Sans" w:cs="Open Sans"/>
        </w:rPr>
      </w:pPr>
      <w:r w:rsidRPr="00AD602D">
        <w:rPr>
          <w:rFonts w:ascii="Open Sans" w:hAnsi="Open Sans" w:cs="Open Sans"/>
        </w:rPr>
        <w:t xml:space="preserve">Из установленных фактических обстоятельств по делу усматривается, что протокол фиксированной цены между сторонами оформлен не был. Однако, между истцом и ответчиком </w:t>
      </w:r>
      <w:r w:rsidRPr="00F365D5">
        <w:rPr>
          <w:rFonts w:ascii="Open Sans" w:hAnsi="Open Sans" w:cs="Open Sans"/>
          <w:b/>
        </w:rPr>
        <w:t>без замечаний подписан Акт сдачи-приемки поставленной продукции</w:t>
      </w:r>
      <w:r w:rsidRPr="00AD602D">
        <w:rPr>
          <w:rFonts w:ascii="Open Sans" w:hAnsi="Open Sans" w:cs="Open Sans"/>
        </w:rPr>
        <w:t xml:space="preserve"> по контракту, в котором указано, что стоимость поставленной продукции составляет ….</w:t>
      </w:r>
    </w:p>
    <w:p w:rsidR="007E33E5" w:rsidRDefault="007E33E5" w:rsidP="007E33E5">
      <w:pPr>
        <w:spacing w:after="0" w:line="240" w:lineRule="auto"/>
        <w:jc w:val="both"/>
        <w:rPr>
          <w:rFonts w:ascii="Open Sans" w:hAnsi="Open Sans" w:cs="Open Sans"/>
          <w:b/>
          <w:bCs/>
          <w:color w:val="C00000"/>
        </w:rPr>
      </w:pPr>
    </w:p>
    <w:p w:rsidR="007E33E5" w:rsidRDefault="007E33E5" w:rsidP="007E33E5">
      <w:pPr>
        <w:spacing w:after="0" w:line="240" w:lineRule="auto"/>
        <w:jc w:val="both"/>
        <w:rPr>
          <w:rFonts w:ascii="Open Sans" w:hAnsi="Open Sans" w:cs="Open Sans"/>
          <w:b/>
          <w:bCs/>
          <w:color w:val="C00000"/>
        </w:rPr>
      </w:pPr>
      <w:r w:rsidRPr="0086537B">
        <w:rPr>
          <w:rFonts w:ascii="Open Sans" w:hAnsi="Open Sans" w:cs="Open Sans"/>
          <w:b/>
          <w:bCs/>
          <w:color w:val="C00000"/>
        </w:rPr>
        <w:t>После подписания настоящего Акта поставка продукции по контракту считается выполненной.</w:t>
      </w:r>
    </w:p>
    <w:p w:rsidR="007E33E5" w:rsidRDefault="007E33E5" w:rsidP="007E33E5">
      <w:pPr>
        <w:spacing w:after="0" w:line="240" w:lineRule="auto"/>
        <w:jc w:val="both"/>
        <w:rPr>
          <w:rFonts w:ascii="Open Sans" w:hAnsi="Open Sans" w:cs="Open Sans"/>
          <w:b/>
          <w:bCs/>
          <w:color w:val="C00000"/>
        </w:rPr>
      </w:pPr>
    </w:p>
    <w:p w:rsidR="007E33E5" w:rsidRPr="007E33E5" w:rsidRDefault="007E33E5" w:rsidP="007E33E5">
      <w:pPr>
        <w:autoSpaceDE w:val="0"/>
        <w:autoSpaceDN w:val="0"/>
        <w:adjustRightInd w:val="0"/>
        <w:spacing w:after="0" w:line="240" w:lineRule="auto"/>
        <w:jc w:val="both"/>
        <w:rPr>
          <w:rFonts w:ascii="Open Sans" w:hAnsi="Open Sans" w:cs="Open Sans"/>
        </w:rPr>
      </w:pPr>
      <w:r>
        <w:rPr>
          <w:rFonts w:ascii="Open Sans" w:hAnsi="Open Sans" w:cs="Open Sans"/>
        </w:rPr>
        <w:t>Д</w:t>
      </w:r>
      <w:r w:rsidRPr="007E33E5">
        <w:rPr>
          <w:rFonts w:ascii="Open Sans" w:hAnsi="Open Sans" w:cs="Open Sans"/>
        </w:rPr>
        <w:t>овод заявителя</w:t>
      </w:r>
      <w:r>
        <w:rPr>
          <w:rFonts w:ascii="Open Sans" w:hAnsi="Open Sans" w:cs="Open Sans"/>
        </w:rPr>
        <w:t xml:space="preserve"> </w:t>
      </w:r>
      <w:r w:rsidRPr="007E33E5">
        <w:rPr>
          <w:rFonts w:ascii="Open Sans" w:hAnsi="Open Sans" w:cs="Open Sans"/>
        </w:rPr>
        <w:t>апелляционной жалобы</w:t>
      </w:r>
      <w:r>
        <w:rPr>
          <w:rFonts w:ascii="Open Sans" w:hAnsi="Open Sans" w:cs="Open Sans"/>
        </w:rPr>
        <w:t xml:space="preserve"> (головного исполнителя)</w:t>
      </w:r>
      <w:r w:rsidRPr="007E33E5">
        <w:rPr>
          <w:rFonts w:ascii="Open Sans" w:hAnsi="Open Sans" w:cs="Open Sans"/>
        </w:rPr>
        <w:t xml:space="preserve"> о том, что </w:t>
      </w:r>
      <w:r>
        <w:rPr>
          <w:rFonts w:ascii="Open Sans" w:hAnsi="Open Sans" w:cs="Open Sans"/>
        </w:rPr>
        <w:t>пункты</w:t>
      </w:r>
      <w:r w:rsidRPr="007E33E5">
        <w:rPr>
          <w:rFonts w:ascii="Open Sans" w:hAnsi="Open Sans" w:cs="Open Sans"/>
        </w:rPr>
        <w:t xml:space="preserve"> контракта должны</w:t>
      </w:r>
      <w:r>
        <w:rPr>
          <w:rFonts w:ascii="Open Sans" w:hAnsi="Open Sans" w:cs="Open Sans"/>
        </w:rPr>
        <w:t xml:space="preserve"> </w:t>
      </w:r>
      <w:r w:rsidRPr="007E33E5">
        <w:rPr>
          <w:rFonts w:ascii="Open Sans" w:hAnsi="Open Sans" w:cs="Open Sans"/>
        </w:rPr>
        <w:t>применяться с учетом положений Государственного контракта и</w:t>
      </w:r>
      <w:r>
        <w:rPr>
          <w:rFonts w:ascii="Open Sans" w:hAnsi="Open Sans" w:cs="Open Sans"/>
        </w:rPr>
        <w:t xml:space="preserve"> </w:t>
      </w:r>
      <w:r w:rsidRPr="007E33E5">
        <w:rPr>
          <w:rFonts w:ascii="Open Sans" w:hAnsi="Open Sans" w:cs="Open Sans"/>
        </w:rPr>
        <w:t>императивных норм законодательства о государственном оборонном заказе,</w:t>
      </w:r>
      <w:r>
        <w:rPr>
          <w:rFonts w:ascii="Open Sans" w:hAnsi="Open Sans" w:cs="Open Sans"/>
        </w:rPr>
        <w:t xml:space="preserve"> </w:t>
      </w:r>
      <w:r w:rsidRPr="007E33E5">
        <w:rPr>
          <w:rFonts w:ascii="Open Sans" w:hAnsi="Open Sans" w:cs="Open Sans"/>
          <w:b/>
        </w:rPr>
        <w:t>подлежит отклонению</w:t>
      </w:r>
      <w:r w:rsidRPr="007E33E5">
        <w:rPr>
          <w:rFonts w:ascii="Open Sans" w:hAnsi="Open Sans" w:cs="Open Sans"/>
        </w:rPr>
        <w:t>.</w:t>
      </w:r>
    </w:p>
    <w:p w:rsidR="007E33E5" w:rsidRDefault="007E33E5" w:rsidP="007E33E5">
      <w:pPr>
        <w:autoSpaceDE w:val="0"/>
        <w:autoSpaceDN w:val="0"/>
        <w:adjustRightInd w:val="0"/>
        <w:spacing w:after="0" w:line="240" w:lineRule="auto"/>
        <w:rPr>
          <w:rFonts w:ascii="Times New Roman" w:hAnsi="Times New Roman" w:cs="Times New Roman"/>
          <w:sz w:val="28"/>
          <w:szCs w:val="28"/>
        </w:rPr>
      </w:pPr>
    </w:p>
    <w:p w:rsidR="0086537B" w:rsidRDefault="007E33E5" w:rsidP="007E33E5">
      <w:pPr>
        <w:autoSpaceDE w:val="0"/>
        <w:autoSpaceDN w:val="0"/>
        <w:adjustRightInd w:val="0"/>
        <w:spacing w:after="0" w:line="240" w:lineRule="auto"/>
        <w:jc w:val="both"/>
        <w:rPr>
          <w:rFonts w:ascii="Open Sans" w:hAnsi="Open Sans" w:cs="Open Sans"/>
        </w:rPr>
      </w:pPr>
      <w:r w:rsidRPr="007E33E5">
        <w:rPr>
          <w:rFonts w:ascii="Open Sans" w:hAnsi="Open Sans" w:cs="Open Sans"/>
        </w:rPr>
        <w:t>Довод, изложенный в апелляционной жалобе ответчика о том , что Истец</w:t>
      </w:r>
      <w:r>
        <w:rPr>
          <w:rFonts w:ascii="Open Sans" w:hAnsi="Open Sans" w:cs="Open Sans"/>
        </w:rPr>
        <w:t xml:space="preserve"> </w:t>
      </w:r>
      <w:r w:rsidRPr="007E33E5">
        <w:rPr>
          <w:rFonts w:ascii="Open Sans" w:hAnsi="Open Sans" w:cs="Open Sans"/>
        </w:rPr>
        <w:t xml:space="preserve">вправе требовать </w:t>
      </w:r>
      <w:r w:rsidRPr="00AF0325">
        <w:rPr>
          <w:rFonts w:ascii="Open Sans" w:hAnsi="Open Sans" w:cs="Open Sans"/>
          <w:b/>
        </w:rPr>
        <w:t>уплату за товар только за ту часть контрактной цены,</w:t>
      </w:r>
      <w:r w:rsidRPr="00AF0325">
        <w:rPr>
          <w:rFonts w:ascii="Open Sans" w:hAnsi="Open Sans" w:cs="Open Sans"/>
          <w:b/>
        </w:rPr>
        <w:t xml:space="preserve"> </w:t>
      </w:r>
      <w:r w:rsidRPr="00AF0325">
        <w:rPr>
          <w:rFonts w:ascii="Open Sans" w:hAnsi="Open Sans" w:cs="Open Sans"/>
          <w:b/>
        </w:rPr>
        <w:t>которая включает в себя документально и экономически обоснованные</w:t>
      </w:r>
      <w:r w:rsidRPr="00AF0325">
        <w:rPr>
          <w:rFonts w:ascii="Open Sans" w:hAnsi="Open Sans" w:cs="Open Sans"/>
          <w:b/>
        </w:rPr>
        <w:t xml:space="preserve"> </w:t>
      </w:r>
      <w:r w:rsidRPr="00AF0325">
        <w:rPr>
          <w:rFonts w:ascii="Open Sans" w:hAnsi="Open Sans" w:cs="Open Sans"/>
          <w:b/>
        </w:rPr>
        <w:t>затраты</w:t>
      </w:r>
      <w:r w:rsidRPr="007E33E5">
        <w:rPr>
          <w:rFonts w:ascii="Open Sans" w:hAnsi="Open Sans" w:cs="Open Sans"/>
        </w:rPr>
        <w:t xml:space="preserve">, </w:t>
      </w:r>
      <w:r w:rsidRPr="00AF0325">
        <w:rPr>
          <w:rFonts w:ascii="Open Sans" w:hAnsi="Open Sans" w:cs="Open Sans"/>
          <w:b/>
          <w:color w:val="C00000"/>
        </w:rPr>
        <w:t>подлежит отклонению</w:t>
      </w:r>
      <w:r w:rsidRPr="007E33E5">
        <w:rPr>
          <w:rFonts w:ascii="Open Sans" w:hAnsi="Open Sans" w:cs="Open Sans"/>
        </w:rPr>
        <w:t>, так как товарные накладные подписаны</w:t>
      </w:r>
      <w:r>
        <w:rPr>
          <w:rFonts w:ascii="Open Sans" w:hAnsi="Open Sans" w:cs="Open Sans"/>
        </w:rPr>
        <w:t xml:space="preserve"> </w:t>
      </w:r>
      <w:r w:rsidRPr="007E33E5">
        <w:rPr>
          <w:rFonts w:ascii="Open Sans" w:hAnsi="Open Sans" w:cs="Open Sans"/>
        </w:rPr>
        <w:t>ответчиком без замечаний</w:t>
      </w:r>
      <w:r w:rsidR="00371A3E" w:rsidRPr="007E33E5">
        <w:rPr>
          <w:rFonts w:ascii="Open Sans" w:hAnsi="Open Sans" w:cs="Open Sans"/>
        </w:rPr>
        <w:drawing>
          <wp:anchor distT="0" distB="0" distL="114300" distR="114300" simplePos="0" relativeHeight="251675648" behindDoc="1" locked="0" layoutInCell="1" allowOverlap="1" wp14:anchorId="3A888B3B" wp14:editId="235232AC">
            <wp:simplePos x="0" y="0"/>
            <wp:positionH relativeFrom="margin">
              <wp:posOffset>0</wp:posOffset>
            </wp:positionH>
            <wp:positionV relativeFrom="page">
              <wp:posOffset>1860550</wp:posOffset>
            </wp:positionV>
            <wp:extent cx="6425565" cy="2034540"/>
            <wp:effectExtent l="0" t="0" r="0" b="3810"/>
            <wp:wrapNone/>
            <wp:docPr id="43" name="Рисунок 43" descr="D:\ЭКСПЕРТ\Фирменный стиль\ЛОГО\ekspert275_вставка_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ЭКСПЕРТ\Фирменный стиль\ЛОГО\ekspert275_вставка_ЛОГО.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25565"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rPr>
        <w:t>.</w:t>
      </w:r>
    </w:p>
    <w:p w:rsidR="007E33E5" w:rsidRPr="00AD602D" w:rsidRDefault="007E33E5" w:rsidP="007E33E5">
      <w:pPr>
        <w:autoSpaceDE w:val="0"/>
        <w:autoSpaceDN w:val="0"/>
        <w:adjustRightInd w:val="0"/>
        <w:spacing w:after="0" w:line="240" w:lineRule="auto"/>
        <w:jc w:val="both"/>
        <w:rPr>
          <w:rFonts w:ascii="Open Sans" w:hAnsi="Open Sans" w:cs="Open Sans"/>
        </w:rPr>
      </w:pPr>
    </w:p>
    <w:p w:rsidR="00AF0325" w:rsidRDefault="00AF0325" w:rsidP="0086537B">
      <w:pPr>
        <w:spacing w:after="0" w:line="240" w:lineRule="auto"/>
        <w:jc w:val="both"/>
        <w:rPr>
          <w:rFonts w:ascii="Open Sans" w:hAnsi="Open Sans" w:cs="Open Sans"/>
        </w:rPr>
      </w:pPr>
    </w:p>
    <w:p w:rsidR="00AF0325" w:rsidRDefault="00AF0325" w:rsidP="00AF0325">
      <w:pPr>
        <w:spacing w:after="0" w:line="240" w:lineRule="auto"/>
        <w:jc w:val="both"/>
        <w:rPr>
          <w:rFonts w:ascii="Open Sans" w:hAnsi="Open Sans" w:cs="Open Sans"/>
        </w:rPr>
      </w:pPr>
    </w:p>
    <w:p w:rsidR="00AF0325" w:rsidRPr="00AF0325" w:rsidRDefault="00AF0325" w:rsidP="00AF0325">
      <w:pPr>
        <w:autoSpaceDE w:val="0"/>
        <w:autoSpaceDN w:val="0"/>
        <w:adjustRightInd w:val="0"/>
        <w:spacing w:after="0" w:line="240" w:lineRule="auto"/>
        <w:jc w:val="both"/>
        <w:rPr>
          <w:rFonts w:ascii="Open Sans" w:hAnsi="Open Sans" w:cs="Open Sans"/>
        </w:rPr>
      </w:pPr>
      <w:r w:rsidRPr="00AF0325">
        <w:rPr>
          <w:rFonts w:ascii="Open Sans" w:hAnsi="Open Sans" w:cs="Open Sans"/>
        </w:rPr>
        <w:t>В апелляционной жалобе Ответчик ссылается на письмо ФАС России, где указано, что ФАС России рассмотрело</w:t>
      </w:r>
      <w:r>
        <w:rPr>
          <w:rFonts w:ascii="Open Sans" w:hAnsi="Open Sans" w:cs="Open Sans"/>
        </w:rPr>
        <w:t xml:space="preserve"> </w:t>
      </w:r>
      <w:r w:rsidRPr="00AF0325">
        <w:rPr>
          <w:rFonts w:ascii="Open Sans" w:hAnsi="Open Sans" w:cs="Open Sans"/>
        </w:rPr>
        <w:t>заявление Ответчика о проведении проверки соблюдения требований</w:t>
      </w:r>
      <w:r>
        <w:rPr>
          <w:rFonts w:ascii="Open Sans" w:hAnsi="Open Sans" w:cs="Open Sans"/>
        </w:rPr>
        <w:t xml:space="preserve"> </w:t>
      </w:r>
      <w:r w:rsidRPr="00AF0325">
        <w:rPr>
          <w:rFonts w:ascii="Open Sans" w:hAnsi="Open Sans" w:cs="Open Sans"/>
        </w:rPr>
        <w:t>законодательства в сфере ГОЗ, в том числе требований, связанных с</w:t>
      </w:r>
      <w:r>
        <w:rPr>
          <w:rFonts w:ascii="Open Sans" w:hAnsi="Open Sans" w:cs="Open Sans"/>
        </w:rPr>
        <w:t xml:space="preserve"> </w:t>
      </w:r>
      <w:r w:rsidRPr="00AF0325">
        <w:rPr>
          <w:rFonts w:ascii="Open Sans" w:hAnsi="Open Sans" w:cs="Open Sans"/>
        </w:rPr>
        <w:t>формированием цены по поставляемую продукцию и предоставлением</w:t>
      </w:r>
      <w:r>
        <w:rPr>
          <w:rFonts w:ascii="Open Sans" w:hAnsi="Open Sans" w:cs="Open Sans"/>
        </w:rPr>
        <w:t xml:space="preserve"> </w:t>
      </w:r>
      <w:r w:rsidRPr="00AF0325">
        <w:rPr>
          <w:rFonts w:ascii="Open Sans" w:hAnsi="Open Sans" w:cs="Open Sans"/>
        </w:rPr>
        <w:t>обосновывающих цену документов, при исполнении Истцом своих</w:t>
      </w:r>
      <w:r>
        <w:rPr>
          <w:rFonts w:ascii="Open Sans" w:hAnsi="Open Sans" w:cs="Open Sans"/>
        </w:rPr>
        <w:t xml:space="preserve"> </w:t>
      </w:r>
      <w:r w:rsidRPr="00AF0325">
        <w:rPr>
          <w:rFonts w:ascii="Open Sans" w:hAnsi="Open Sans" w:cs="Open Sans"/>
        </w:rPr>
        <w:t>обязательств в рамках ГОЗ</w:t>
      </w:r>
      <w:r>
        <w:rPr>
          <w:rFonts w:ascii="Open Sans" w:hAnsi="Open Sans" w:cs="Open Sans"/>
        </w:rPr>
        <w:t>.</w:t>
      </w:r>
      <w:r w:rsidRPr="00AF0325">
        <w:rPr>
          <w:rFonts w:ascii="Open Sans" w:hAnsi="Open Sans" w:cs="Open Sans"/>
        </w:rPr>
        <w:t xml:space="preserve"> </w:t>
      </w:r>
      <w:r w:rsidRPr="00AF0325">
        <w:rPr>
          <w:rFonts w:ascii="Open Sans" w:hAnsi="Open Sans" w:cs="Open Sans"/>
        </w:rPr>
        <w:t>Однако ФАС России в вышеуказанном письме указывает только на</w:t>
      </w:r>
      <w:r>
        <w:rPr>
          <w:rFonts w:ascii="Open Sans" w:hAnsi="Open Sans" w:cs="Open Sans"/>
        </w:rPr>
        <w:t xml:space="preserve"> </w:t>
      </w:r>
      <w:r w:rsidRPr="00AF0325">
        <w:rPr>
          <w:rFonts w:ascii="Open Sans" w:hAnsi="Open Sans" w:cs="Open Sans"/>
        </w:rPr>
        <w:t>необходимость предоставления информации о затратах Истцом по запросу</w:t>
      </w:r>
      <w:r>
        <w:rPr>
          <w:rFonts w:ascii="Open Sans" w:hAnsi="Open Sans" w:cs="Open Sans"/>
        </w:rPr>
        <w:t xml:space="preserve"> </w:t>
      </w:r>
      <w:r w:rsidRPr="00AF0325">
        <w:rPr>
          <w:rFonts w:ascii="Open Sans" w:hAnsi="Open Sans" w:cs="Open Sans"/>
        </w:rPr>
        <w:t>Ответчика.</w:t>
      </w:r>
    </w:p>
    <w:p w:rsidR="00AF0325" w:rsidRDefault="00AF0325" w:rsidP="00AF0325">
      <w:pPr>
        <w:spacing w:after="0" w:line="240" w:lineRule="auto"/>
        <w:jc w:val="both"/>
        <w:rPr>
          <w:rFonts w:ascii="Times New Roman" w:hAnsi="Times New Roman" w:cs="Times New Roman"/>
          <w:sz w:val="28"/>
          <w:szCs w:val="28"/>
        </w:rPr>
      </w:pPr>
    </w:p>
    <w:p w:rsidR="00AD602D" w:rsidRPr="00AD602D" w:rsidRDefault="00AD602D" w:rsidP="00AF0325">
      <w:pPr>
        <w:spacing w:after="0" w:line="240" w:lineRule="auto"/>
        <w:jc w:val="both"/>
        <w:rPr>
          <w:rFonts w:ascii="Open Sans" w:hAnsi="Open Sans" w:cs="Open Sans"/>
        </w:rPr>
      </w:pPr>
      <w:r w:rsidRPr="00AD602D">
        <w:rPr>
          <w:rFonts w:ascii="Open Sans" w:hAnsi="Open Sans" w:cs="Open Sans"/>
        </w:rPr>
        <w:t xml:space="preserve">В представленном ответчиком письме ФАС России указано, что ФАС России рассмотрены заявления головного исполнителя о возможном наличии в действиях Поставщика признаков нарушения законодательства о </w:t>
      </w:r>
      <w:r w:rsidR="0086537B">
        <w:rPr>
          <w:rFonts w:ascii="Open Sans" w:hAnsi="Open Sans" w:cs="Open Sans"/>
        </w:rPr>
        <w:t>ГОЗ</w:t>
      </w:r>
      <w:r w:rsidRPr="00AD602D">
        <w:rPr>
          <w:rFonts w:ascii="Open Sans" w:hAnsi="Open Sans" w:cs="Open Sans"/>
        </w:rPr>
        <w:t xml:space="preserve">, выразившихся в экономически, технологически или иным образом не обоснованном установлении цены на Изделие, поставляемого по государственному оборонному заказу, и </w:t>
      </w:r>
      <w:r w:rsidRPr="0086537B">
        <w:rPr>
          <w:rFonts w:ascii="Open Sans" w:hAnsi="Open Sans" w:cs="Open Sans"/>
          <w:b/>
          <w:bCs/>
          <w:color w:val="C00000"/>
        </w:rPr>
        <w:t xml:space="preserve">принято решение об отказе в возбуждении дела о нарушении законодательства в сфере </w:t>
      </w:r>
      <w:r w:rsidR="0086537B" w:rsidRPr="0086537B">
        <w:rPr>
          <w:rFonts w:ascii="Open Sans" w:hAnsi="Open Sans" w:cs="Open Sans"/>
          <w:b/>
          <w:bCs/>
          <w:color w:val="C00000"/>
        </w:rPr>
        <w:t>ГОЗ</w:t>
      </w:r>
      <w:r w:rsidRPr="0086537B">
        <w:rPr>
          <w:rFonts w:ascii="Open Sans" w:hAnsi="Open Sans" w:cs="Open Sans"/>
          <w:b/>
          <w:bCs/>
          <w:color w:val="C00000"/>
        </w:rPr>
        <w:t>.</w:t>
      </w:r>
    </w:p>
    <w:p w:rsidR="0086537B" w:rsidRDefault="0086537B" w:rsidP="0086537B">
      <w:pPr>
        <w:spacing w:after="0" w:line="240" w:lineRule="auto"/>
        <w:jc w:val="both"/>
        <w:rPr>
          <w:rFonts w:ascii="Open Sans" w:hAnsi="Open Sans" w:cs="Open Sans"/>
        </w:rPr>
      </w:pPr>
    </w:p>
    <w:p w:rsidR="00AD602D" w:rsidRDefault="0086537B" w:rsidP="0086537B">
      <w:pPr>
        <w:spacing w:after="0" w:line="240" w:lineRule="auto"/>
        <w:jc w:val="both"/>
        <w:rPr>
          <w:rFonts w:ascii="Open Sans" w:hAnsi="Open Sans" w:cs="Open Sans"/>
          <w:color w:val="C00000"/>
        </w:rPr>
      </w:pPr>
      <w:r w:rsidRPr="00AD602D">
        <w:rPr>
          <w:rFonts w:ascii="Open Sans" w:hAnsi="Open Sans" w:cs="Open Sans"/>
        </w:rPr>
        <w:t>Кроме того,</w:t>
      </w:r>
      <w:r w:rsidR="00AD602D" w:rsidRPr="00AD602D">
        <w:rPr>
          <w:rFonts w:ascii="Open Sans" w:hAnsi="Open Sans" w:cs="Open Sans"/>
        </w:rPr>
        <w:t xml:space="preserve"> письмом о рассмотрении обращения ФАС России указало, что действующим законодательством РФ в сфере государственного оборонного заказа </w:t>
      </w:r>
      <w:r w:rsidR="00AD602D" w:rsidRPr="00AD602D">
        <w:rPr>
          <w:rFonts w:ascii="Open Sans" w:hAnsi="Open Sans" w:cs="Open Sans"/>
          <w:b/>
          <w:bCs/>
        </w:rPr>
        <w:t>не установлено требован</w:t>
      </w:r>
      <w:r>
        <w:rPr>
          <w:rFonts w:ascii="Open Sans" w:hAnsi="Open Sans" w:cs="Open Sans"/>
          <w:b/>
          <w:bCs/>
        </w:rPr>
        <w:t xml:space="preserve">ие </w:t>
      </w:r>
      <w:r w:rsidRPr="0086537B">
        <w:rPr>
          <w:rFonts w:ascii="Open Sans" w:hAnsi="Open Sans" w:cs="Open Sans"/>
          <w:b/>
          <w:bCs/>
          <w:color w:val="C00000"/>
        </w:rPr>
        <w:t>о заключении гос</w:t>
      </w:r>
      <w:r w:rsidR="00AD602D" w:rsidRPr="0086537B">
        <w:rPr>
          <w:rFonts w:ascii="Open Sans" w:hAnsi="Open Sans" w:cs="Open Sans"/>
          <w:b/>
          <w:bCs/>
          <w:color w:val="C00000"/>
        </w:rPr>
        <w:t xml:space="preserve">контракта по цене, рекомендованной в заключении военного представительства Минобороны РФ. Установление экономически и технологически </w:t>
      </w:r>
      <w:r w:rsidR="00AD602D" w:rsidRPr="0086537B">
        <w:rPr>
          <w:rFonts w:ascii="Open Sans" w:hAnsi="Open Sans" w:cs="Open Sans"/>
          <w:b/>
          <w:bCs/>
          <w:color w:val="C00000"/>
          <w:u w:val="single"/>
        </w:rPr>
        <w:t xml:space="preserve">обоснованной цены </w:t>
      </w:r>
      <w:r w:rsidR="00AD602D" w:rsidRPr="0086537B">
        <w:rPr>
          <w:rFonts w:ascii="Open Sans" w:hAnsi="Open Sans" w:cs="Open Sans"/>
          <w:color w:val="C00000"/>
        </w:rPr>
        <w:t xml:space="preserve">на продукцию по государственному оборонному заказу, </w:t>
      </w:r>
      <w:r w:rsidR="00AD602D" w:rsidRPr="0086537B">
        <w:rPr>
          <w:rFonts w:ascii="Open Sans" w:hAnsi="Open Sans" w:cs="Open Sans"/>
          <w:b/>
          <w:bCs/>
          <w:color w:val="C00000"/>
        </w:rPr>
        <w:t xml:space="preserve">отличающейся от цены, рекомендованной в заключении </w:t>
      </w:r>
      <w:r w:rsidR="00AD602D" w:rsidRPr="0086537B">
        <w:rPr>
          <w:rFonts w:ascii="Open Sans" w:hAnsi="Open Sans" w:cs="Open Sans"/>
          <w:color w:val="C00000"/>
        </w:rPr>
        <w:t xml:space="preserve">ВП МО РФ, </w:t>
      </w:r>
      <w:r w:rsidR="00AD602D" w:rsidRPr="0086537B">
        <w:rPr>
          <w:rFonts w:ascii="Open Sans" w:hAnsi="Open Sans" w:cs="Open Sans"/>
          <w:b/>
          <w:bCs/>
          <w:color w:val="C00000"/>
        </w:rPr>
        <w:t xml:space="preserve">не противоречит </w:t>
      </w:r>
      <w:r w:rsidR="00AD602D" w:rsidRPr="0086537B">
        <w:rPr>
          <w:rFonts w:ascii="Open Sans" w:hAnsi="Open Sans" w:cs="Open Sans"/>
          <w:color w:val="C00000"/>
        </w:rPr>
        <w:t>действующему законодательств РФ в сфере государственного оборонного заказа.</w:t>
      </w:r>
    </w:p>
    <w:p w:rsidR="00DB7ADB" w:rsidRPr="0086537B" w:rsidRDefault="00DB7ADB" w:rsidP="0086537B">
      <w:pPr>
        <w:spacing w:after="0" w:line="240" w:lineRule="auto"/>
        <w:jc w:val="both"/>
        <w:rPr>
          <w:rFonts w:ascii="Open Sans" w:hAnsi="Open Sans" w:cs="Open Sans"/>
          <w:color w:val="C00000"/>
        </w:rPr>
      </w:pPr>
    </w:p>
    <w:p w:rsidR="00AD602D" w:rsidRPr="00AD602D" w:rsidRDefault="00AD602D" w:rsidP="00232303">
      <w:pPr>
        <w:spacing w:after="0" w:line="240" w:lineRule="auto"/>
        <w:jc w:val="both"/>
        <w:rPr>
          <w:rFonts w:ascii="Open Sans" w:hAnsi="Open Sans" w:cs="Open Sans"/>
        </w:rPr>
      </w:pPr>
    </w:p>
    <w:p w:rsidR="00AD602D" w:rsidRDefault="00F365D5" w:rsidP="00232303">
      <w:pPr>
        <w:spacing w:after="0" w:line="240" w:lineRule="auto"/>
        <w:jc w:val="both"/>
      </w:pPr>
      <w:r>
        <w:rPr>
          <w:rFonts w:ascii="Open Sans" w:hAnsi="Open Sans" w:cs="Open Sans"/>
          <w:noProof/>
          <w:lang w:eastAsia="ru-RU"/>
        </w:rPr>
        <mc:AlternateContent>
          <mc:Choice Requires="wps">
            <w:drawing>
              <wp:inline distT="0" distB="0" distL="0" distR="0" wp14:anchorId="65E81870" wp14:editId="13FE7D12">
                <wp:extent cx="6301105" cy="1341120"/>
                <wp:effectExtent l="0" t="0" r="4445" b="0"/>
                <wp:docPr id="6" name="Прямоугольник 6"/>
                <wp:cNvGraphicFramePr/>
                <a:graphic xmlns:a="http://schemas.openxmlformats.org/drawingml/2006/main">
                  <a:graphicData uri="http://schemas.microsoft.com/office/word/2010/wordprocessingShape">
                    <wps:wsp>
                      <wps:cNvSpPr/>
                      <wps:spPr>
                        <a:xfrm>
                          <a:off x="0" y="0"/>
                          <a:ext cx="6301105" cy="134112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65D5" w:rsidRPr="003F59BB" w:rsidRDefault="00F365D5" w:rsidP="00F365D5">
                            <w:pPr>
                              <w:pStyle w:val="a3"/>
                              <w:numPr>
                                <w:ilvl w:val="0"/>
                                <w:numId w:val="20"/>
                              </w:numPr>
                              <w:spacing w:after="0" w:line="240" w:lineRule="auto"/>
                              <w:jc w:val="both"/>
                              <w:rPr>
                                <w:rFonts w:ascii="Open Sans" w:hAnsi="Open Sans" w:cs="Open Sans"/>
                                <w:color w:val="385623" w:themeColor="accent6" w:themeShade="80"/>
                              </w:rPr>
                            </w:pPr>
                            <w:r w:rsidRPr="003F59BB">
                              <w:rPr>
                                <w:rFonts w:ascii="Open Sans" w:hAnsi="Open Sans" w:cs="Open Sans"/>
                                <w:color w:val="385623" w:themeColor="accent6" w:themeShade="80"/>
                              </w:rPr>
                              <w:t>КОММЕНТАРИЙ:</w:t>
                            </w:r>
                          </w:p>
                          <w:p w:rsidR="00F365D5" w:rsidRPr="00751D21" w:rsidRDefault="00F365D5" w:rsidP="00F365D5">
                            <w:pPr>
                              <w:spacing w:after="0" w:line="240" w:lineRule="auto"/>
                              <w:jc w:val="both"/>
                              <w:rPr>
                                <w:rFonts w:ascii="Open Sans" w:hAnsi="Open Sans" w:cs="Open Sans"/>
                                <w:b/>
                                <w:color w:val="385623" w:themeColor="accent6" w:themeShade="80"/>
                              </w:rPr>
                            </w:pPr>
                            <w:r>
                              <w:rPr>
                                <w:rFonts w:ascii="Open Sans" w:hAnsi="Open Sans" w:cs="Open Sans"/>
                                <w:b/>
                                <w:color w:val="385623" w:themeColor="accent6" w:themeShade="80"/>
                              </w:rPr>
                              <w:t>Дополнительно приведено прецедентное решение, оспаривающее право гос. заказчика</w:t>
                            </w:r>
                            <w:r w:rsidR="00904926">
                              <w:rPr>
                                <w:rFonts w:ascii="Open Sans" w:hAnsi="Open Sans" w:cs="Open Sans"/>
                                <w:b/>
                                <w:color w:val="385623" w:themeColor="accent6" w:themeShade="80"/>
                              </w:rPr>
                              <w:t xml:space="preserve"> (ДАГК МО РФ)</w:t>
                            </w:r>
                            <w:r>
                              <w:rPr>
                                <w:rFonts w:ascii="Open Sans" w:hAnsi="Open Sans" w:cs="Open Sans"/>
                                <w:b/>
                                <w:color w:val="385623" w:themeColor="accent6" w:themeShade="80"/>
                              </w:rPr>
                              <w:t xml:space="preserve"> в одностороннем порядке подписывать </w:t>
                            </w:r>
                            <w:proofErr w:type="gramStart"/>
                            <w:r>
                              <w:rPr>
                                <w:rFonts w:ascii="Open Sans" w:hAnsi="Open Sans" w:cs="Open Sans"/>
                                <w:b/>
                                <w:color w:val="385623" w:themeColor="accent6" w:themeShade="80"/>
                              </w:rPr>
                              <w:t>протокол  согласования</w:t>
                            </w:r>
                            <w:proofErr w:type="gramEnd"/>
                            <w:r>
                              <w:rPr>
                                <w:rFonts w:ascii="Open Sans" w:hAnsi="Open Sans" w:cs="Open Sans"/>
                                <w:b/>
                                <w:color w:val="385623" w:themeColor="accent6" w:themeShade="80"/>
                              </w:rPr>
                              <w:t xml:space="preserve"> цены </w:t>
                            </w:r>
                            <w:r w:rsidR="00904926">
                              <w:rPr>
                                <w:rFonts w:ascii="Open Sans" w:hAnsi="Open Sans" w:cs="Open Sans"/>
                                <w:b/>
                                <w:color w:val="385623" w:themeColor="accent6" w:themeShade="80"/>
                              </w:rPr>
                              <w:t>и фиксировать снижение</w:t>
                            </w:r>
                            <w:r>
                              <w:rPr>
                                <w:rFonts w:ascii="Open Sans" w:hAnsi="Open Sans" w:cs="Open Sans"/>
                                <w:b/>
                                <w:color w:val="385623" w:themeColor="accent6" w:themeShade="80"/>
                              </w:rPr>
                              <w:t xml:space="preserve"> цен</w:t>
                            </w:r>
                            <w:r w:rsidR="00904926">
                              <w:rPr>
                                <w:rFonts w:ascii="Open Sans" w:hAnsi="Open Sans" w:cs="Open Sans"/>
                                <w:b/>
                                <w:color w:val="385623" w:themeColor="accent6" w:themeShade="80"/>
                              </w:rPr>
                              <w:t>ы</w:t>
                            </w:r>
                            <w:r>
                              <w:rPr>
                                <w:rFonts w:ascii="Open Sans" w:hAnsi="Open Sans" w:cs="Open Sans"/>
                                <w:b/>
                                <w:color w:val="385623" w:themeColor="accent6" w:themeShade="80"/>
                              </w:rPr>
                              <w:t xml:space="preserve"> работ без </w:t>
                            </w:r>
                            <w:r w:rsidR="00904926">
                              <w:rPr>
                                <w:rFonts w:ascii="Open Sans" w:hAnsi="Open Sans" w:cs="Open Sans"/>
                                <w:b/>
                                <w:color w:val="385623" w:themeColor="accent6" w:themeShade="80"/>
                              </w:rPr>
                              <w:t>согласия поставщика (головного исполнителя) на этапе перевода ориентировочной цены в фиксированную</w:t>
                            </w:r>
                            <w:r>
                              <w:rPr>
                                <w:rFonts w:ascii="Open Sans" w:hAnsi="Open Sans" w:cs="Open Sans"/>
                                <w:b/>
                                <w:color w:val="385623" w:themeColor="accent6" w:themeShade="80"/>
                              </w:rPr>
                              <w:t>.</w:t>
                            </w:r>
                          </w:p>
                          <w:p w:rsidR="00F365D5" w:rsidRPr="003F59BB" w:rsidRDefault="00F365D5" w:rsidP="00F365D5">
                            <w:pPr>
                              <w:jc w:val="center"/>
                              <w:rPr>
                                <w:color w:val="385623" w:themeColor="accent6"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E81870" id="Прямоугольник 6" o:spid="_x0000_s1027" style="width:496.15pt;height:105.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" fillcolor="#e2efd9 [665]" stroked="f" strokeweight="1pt">
                <v:textbox>
                  <w:txbxContent>
                    <w:p w:rsidR="00F365D5" w:rsidRPr="003F59BB" w:rsidRDefault="00F365D5" w:rsidP="00F365D5">
                      <w:pPr>
                        <w:pStyle w:val="a3"/>
                        <w:numPr>
                          <w:ilvl w:val="0"/>
                          <w:numId w:val="20"/>
                        </w:numPr>
                        <w:spacing w:after="0" w:line="240" w:lineRule="auto"/>
                        <w:jc w:val="both"/>
                        <w:rPr>
                          <w:rFonts w:ascii="Open Sans" w:hAnsi="Open Sans" w:cs="Open Sans"/>
                          <w:color w:val="385623" w:themeColor="accent6" w:themeShade="80"/>
                        </w:rPr>
                      </w:pPr>
                      <w:r w:rsidRPr="003F59BB">
                        <w:rPr>
                          <w:rFonts w:ascii="Open Sans" w:hAnsi="Open Sans" w:cs="Open Sans"/>
                          <w:color w:val="385623" w:themeColor="accent6" w:themeShade="80"/>
                        </w:rPr>
                        <w:t>КОММЕНТАРИЙ:</w:t>
                      </w:r>
                    </w:p>
                    <w:p w:rsidR="00F365D5" w:rsidRPr="00751D21" w:rsidRDefault="00F365D5" w:rsidP="00F365D5">
                      <w:pPr>
                        <w:spacing w:after="0" w:line="240" w:lineRule="auto"/>
                        <w:jc w:val="both"/>
                        <w:rPr>
                          <w:rFonts w:ascii="Open Sans" w:hAnsi="Open Sans" w:cs="Open Sans"/>
                          <w:b/>
                          <w:color w:val="385623" w:themeColor="accent6" w:themeShade="80"/>
                        </w:rPr>
                      </w:pPr>
                      <w:r>
                        <w:rPr>
                          <w:rFonts w:ascii="Open Sans" w:hAnsi="Open Sans" w:cs="Open Sans"/>
                          <w:b/>
                          <w:color w:val="385623" w:themeColor="accent6" w:themeShade="80"/>
                        </w:rPr>
                        <w:t>Дополнительно приведено прецедентное решение, оспаривающее право гос. заказчика</w:t>
                      </w:r>
                      <w:r w:rsidR="00904926">
                        <w:rPr>
                          <w:rFonts w:ascii="Open Sans" w:hAnsi="Open Sans" w:cs="Open Sans"/>
                          <w:b/>
                          <w:color w:val="385623" w:themeColor="accent6" w:themeShade="80"/>
                        </w:rPr>
                        <w:t xml:space="preserve"> (ДАГК МО РФ)</w:t>
                      </w:r>
                      <w:r>
                        <w:rPr>
                          <w:rFonts w:ascii="Open Sans" w:hAnsi="Open Sans" w:cs="Open Sans"/>
                          <w:b/>
                          <w:color w:val="385623" w:themeColor="accent6" w:themeShade="80"/>
                        </w:rPr>
                        <w:t xml:space="preserve"> в одностороннем порядке подписывать </w:t>
                      </w:r>
                      <w:proofErr w:type="gramStart"/>
                      <w:r>
                        <w:rPr>
                          <w:rFonts w:ascii="Open Sans" w:hAnsi="Open Sans" w:cs="Open Sans"/>
                          <w:b/>
                          <w:color w:val="385623" w:themeColor="accent6" w:themeShade="80"/>
                        </w:rPr>
                        <w:t>протокол  согласования</w:t>
                      </w:r>
                      <w:proofErr w:type="gramEnd"/>
                      <w:r>
                        <w:rPr>
                          <w:rFonts w:ascii="Open Sans" w:hAnsi="Open Sans" w:cs="Open Sans"/>
                          <w:b/>
                          <w:color w:val="385623" w:themeColor="accent6" w:themeShade="80"/>
                        </w:rPr>
                        <w:t xml:space="preserve"> цены </w:t>
                      </w:r>
                      <w:r w:rsidR="00904926">
                        <w:rPr>
                          <w:rFonts w:ascii="Open Sans" w:hAnsi="Open Sans" w:cs="Open Sans"/>
                          <w:b/>
                          <w:color w:val="385623" w:themeColor="accent6" w:themeShade="80"/>
                        </w:rPr>
                        <w:t>и фиксировать снижение</w:t>
                      </w:r>
                      <w:r>
                        <w:rPr>
                          <w:rFonts w:ascii="Open Sans" w:hAnsi="Open Sans" w:cs="Open Sans"/>
                          <w:b/>
                          <w:color w:val="385623" w:themeColor="accent6" w:themeShade="80"/>
                        </w:rPr>
                        <w:t xml:space="preserve"> цен</w:t>
                      </w:r>
                      <w:r w:rsidR="00904926">
                        <w:rPr>
                          <w:rFonts w:ascii="Open Sans" w:hAnsi="Open Sans" w:cs="Open Sans"/>
                          <w:b/>
                          <w:color w:val="385623" w:themeColor="accent6" w:themeShade="80"/>
                        </w:rPr>
                        <w:t>ы</w:t>
                      </w:r>
                      <w:r>
                        <w:rPr>
                          <w:rFonts w:ascii="Open Sans" w:hAnsi="Open Sans" w:cs="Open Sans"/>
                          <w:b/>
                          <w:color w:val="385623" w:themeColor="accent6" w:themeShade="80"/>
                        </w:rPr>
                        <w:t xml:space="preserve"> работ без </w:t>
                      </w:r>
                      <w:r w:rsidR="00904926">
                        <w:rPr>
                          <w:rFonts w:ascii="Open Sans" w:hAnsi="Open Sans" w:cs="Open Sans"/>
                          <w:b/>
                          <w:color w:val="385623" w:themeColor="accent6" w:themeShade="80"/>
                        </w:rPr>
                        <w:t>согласия поставщика (головного исполнителя) на этапе перевода ориентировочной цены в фиксированную</w:t>
                      </w:r>
                      <w:r>
                        <w:rPr>
                          <w:rFonts w:ascii="Open Sans" w:hAnsi="Open Sans" w:cs="Open Sans"/>
                          <w:b/>
                          <w:color w:val="385623" w:themeColor="accent6" w:themeShade="80"/>
                        </w:rPr>
                        <w:t>.</w:t>
                      </w:r>
                    </w:p>
                    <w:p w:rsidR="00F365D5" w:rsidRPr="003F59BB" w:rsidRDefault="00F365D5" w:rsidP="00F365D5">
                      <w:pPr>
                        <w:jc w:val="center"/>
                        <w:rPr>
                          <w:color w:val="385623" w:themeColor="accent6" w:themeShade="80"/>
                        </w:rPr>
                      </w:pPr>
                    </w:p>
                  </w:txbxContent>
                </v:textbox>
                <w10:anchorlock/>
              </v:rect>
            </w:pict>
          </mc:Fallback>
        </mc:AlternateContent>
      </w:r>
    </w:p>
    <w:p w:rsidR="00F365D5" w:rsidRDefault="00F365D5" w:rsidP="00232303">
      <w:pPr>
        <w:spacing w:after="0" w:line="240" w:lineRule="auto"/>
        <w:jc w:val="both"/>
      </w:pPr>
    </w:p>
    <w:p w:rsidR="00F365D5" w:rsidRDefault="00F365D5" w:rsidP="00232303">
      <w:pPr>
        <w:spacing w:after="0" w:line="240" w:lineRule="auto"/>
        <w:jc w:val="both"/>
      </w:pPr>
    </w:p>
    <w:p w:rsidR="00F365D5" w:rsidRDefault="00F365D5" w:rsidP="00F365D5">
      <w:pPr>
        <w:spacing w:after="0" w:line="240" w:lineRule="auto"/>
        <w:jc w:val="both"/>
        <w:rPr>
          <w:rFonts w:ascii="Open Sans" w:hAnsi="Open Sans" w:cs="Open Sans"/>
          <w:b/>
          <w:bCs/>
        </w:rPr>
      </w:pPr>
      <w:r w:rsidRPr="003F59BB">
        <w:rPr>
          <w:rFonts w:ascii="Open Sans" w:hAnsi="Open Sans" w:cs="Open Sans"/>
          <w:b/>
          <w:bCs/>
        </w:rPr>
        <w:t>2.</w:t>
      </w:r>
      <w:r>
        <w:rPr>
          <w:rFonts w:ascii="Open Sans" w:hAnsi="Open Sans" w:cs="Open Sans"/>
          <w:b/>
          <w:bCs/>
        </w:rPr>
        <w:t>5</w:t>
      </w:r>
      <w:r w:rsidRPr="003F59BB">
        <w:rPr>
          <w:rFonts w:ascii="Open Sans" w:hAnsi="Open Sans" w:cs="Open Sans"/>
          <w:b/>
          <w:bCs/>
        </w:rPr>
        <w:t>. ПОСТАНОВЛЕНИЕ от 16.06.2021 г. по Делу № А40-264666/20-65-2257</w:t>
      </w:r>
      <w:r>
        <w:rPr>
          <w:rFonts w:ascii="Open Sans" w:hAnsi="Open Sans" w:cs="Open Sans"/>
          <w:b/>
          <w:bCs/>
        </w:rPr>
        <w:t xml:space="preserve">                           </w:t>
      </w:r>
      <w:r w:rsidRPr="003F59BB">
        <w:rPr>
          <w:rFonts w:ascii="Open Sans" w:hAnsi="Open Sans" w:cs="Open Sans"/>
          <w:b/>
          <w:bCs/>
        </w:rPr>
        <w:t xml:space="preserve"> </w:t>
      </w:r>
      <w:r>
        <w:rPr>
          <w:noProof/>
          <w:lang w:eastAsia="ru-RU"/>
        </w:rPr>
        <w:drawing>
          <wp:inline distT="0" distB="0" distL="0" distR="0" wp14:anchorId="11FED4A2" wp14:editId="782FFB07">
            <wp:extent cx="271780" cy="271780"/>
            <wp:effectExtent l="0" t="0" r="0" b="0"/>
            <wp:docPr id="13" name="Рисунок 13" descr="Скачать ПНГ Стрелки на прозрачном фоне – Стрелки в формате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чать ПНГ Стрелки на прозрачном фоне – Стрелки в формате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934" cy="274934"/>
                    </a:xfrm>
                    <a:prstGeom prst="rect">
                      <a:avLst/>
                    </a:prstGeom>
                    <a:noFill/>
                    <a:ln>
                      <a:noFill/>
                    </a:ln>
                  </pic:spPr>
                </pic:pic>
              </a:graphicData>
            </a:graphic>
          </wp:inline>
        </w:drawing>
      </w:r>
    </w:p>
    <w:p w:rsidR="00F365D5" w:rsidRPr="00AD602D" w:rsidRDefault="00F365D5" w:rsidP="00F365D5">
      <w:pPr>
        <w:spacing w:after="0" w:line="240" w:lineRule="auto"/>
        <w:jc w:val="both"/>
        <w:rPr>
          <w:rFonts w:ascii="Open Sans" w:hAnsi="Open Sans" w:cs="Open Sans"/>
        </w:rPr>
      </w:pPr>
    </w:p>
    <w:p w:rsidR="00F365D5" w:rsidRPr="00AD602D" w:rsidRDefault="00F365D5" w:rsidP="00F365D5">
      <w:pPr>
        <w:spacing w:after="0" w:line="240" w:lineRule="auto"/>
        <w:jc w:val="both"/>
        <w:rPr>
          <w:rFonts w:ascii="Open Sans" w:hAnsi="Open Sans" w:cs="Open Sans"/>
        </w:rPr>
      </w:pPr>
      <w:r w:rsidRPr="00AD602D">
        <w:rPr>
          <w:rFonts w:ascii="Open Sans" w:hAnsi="Open Sans" w:cs="Open Sans"/>
        </w:rPr>
        <w:t xml:space="preserve">Ответчик (МО РФ) указывает, что надлежащим доказательством, </w:t>
      </w:r>
      <w:r w:rsidRPr="00AD602D">
        <w:rPr>
          <w:rFonts w:ascii="Open Sans" w:hAnsi="Open Sans" w:cs="Open Sans"/>
          <w:b/>
          <w:bCs/>
        </w:rPr>
        <w:t xml:space="preserve">подтверждающим </w:t>
      </w:r>
      <w:proofErr w:type="gramStart"/>
      <w:r w:rsidRPr="00AD602D">
        <w:rPr>
          <w:rFonts w:ascii="Open Sans" w:hAnsi="Open Sans" w:cs="Open Sans"/>
          <w:b/>
          <w:bCs/>
        </w:rPr>
        <w:t>фиксированную</w:t>
      </w:r>
      <w:r>
        <w:rPr>
          <w:rFonts w:ascii="Open Sans" w:hAnsi="Open Sans" w:cs="Open Sans"/>
          <w:b/>
          <w:bCs/>
        </w:rPr>
        <w:t xml:space="preserve"> </w:t>
      </w:r>
      <w:r w:rsidRPr="00AD602D">
        <w:rPr>
          <w:rFonts w:ascii="Open Sans" w:hAnsi="Open Sans" w:cs="Open Sans"/>
          <w:b/>
          <w:bCs/>
        </w:rPr>
        <w:t>цену</w:t>
      </w:r>
      <w:r>
        <w:rPr>
          <w:rFonts w:ascii="Open Sans" w:hAnsi="Open Sans" w:cs="Open Sans"/>
          <w:b/>
          <w:bCs/>
        </w:rPr>
        <w:t xml:space="preserve"> </w:t>
      </w:r>
      <w:r w:rsidRPr="00AD602D">
        <w:rPr>
          <w:rFonts w:ascii="Open Sans" w:hAnsi="Open Sans" w:cs="Open Sans"/>
          <w:b/>
          <w:bCs/>
        </w:rPr>
        <w:t>товара</w:t>
      </w:r>
      <w:proofErr w:type="gramEnd"/>
      <w:r>
        <w:rPr>
          <w:rFonts w:ascii="Open Sans" w:hAnsi="Open Sans" w:cs="Open Sans"/>
          <w:b/>
          <w:bCs/>
        </w:rPr>
        <w:t xml:space="preserve"> </w:t>
      </w:r>
      <w:r w:rsidRPr="00AD602D">
        <w:rPr>
          <w:rFonts w:ascii="Open Sans" w:hAnsi="Open Sans" w:cs="Open Sans"/>
          <w:b/>
          <w:bCs/>
        </w:rPr>
        <w:t>является Протокол согласования</w:t>
      </w:r>
      <w:r>
        <w:rPr>
          <w:rFonts w:ascii="Open Sans" w:hAnsi="Open Sans" w:cs="Open Sans"/>
          <w:b/>
          <w:bCs/>
        </w:rPr>
        <w:t xml:space="preserve"> ф</w:t>
      </w:r>
      <w:r w:rsidRPr="00AD602D">
        <w:rPr>
          <w:rFonts w:ascii="Open Sans" w:hAnsi="Open Sans" w:cs="Open Sans"/>
          <w:b/>
          <w:bCs/>
        </w:rPr>
        <w:t xml:space="preserve">иксированной цены, </w:t>
      </w:r>
      <w:r w:rsidRPr="00AD602D">
        <w:rPr>
          <w:rFonts w:ascii="Open Sans" w:hAnsi="Open Sans" w:cs="Open Sans"/>
          <w:b/>
          <w:bCs/>
          <w:u w:val="single"/>
        </w:rPr>
        <w:t xml:space="preserve">подписанный Министерством обороны в лице ДАГК и ДОГОЗ </w:t>
      </w:r>
    </w:p>
    <w:p w:rsidR="00F365D5" w:rsidRDefault="00F365D5" w:rsidP="00F365D5">
      <w:pPr>
        <w:spacing w:after="0" w:line="240" w:lineRule="auto"/>
        <w:jc w:val="both"/>
        <w:rPr>
          <w:rFonts w:ascii="Open Sans" w:hAnsi="Open Sans" w:cs="Open Sans"/>
        </w:rPr>
      </w:pPr>
    </w:p>
    <w:p w:rsidR="00F365D5" w:rsidRDefault="00F365D5" w:rsidP="00F365D5">
      <w:pPr>
        <w:spacing w:after="0" w:line="240" w:lineRule="auto"/>
        <w:jc w:val="both"/>
        <w:rPr>
          <w:rFonts w:ascii="Open Sans" w:hAnsi="Open Sans" w:cs="Open Sans"/>
          <w:b/>
          <w:bCs/>
        </w:rPr>
      </w:pPr>
      <w:r w:rsidRPr="00AD602D">
        <w:rPr>
          <w:rFonts w:ascii="Open Sans" w:hAnsi="Open Sans" w:cs="Open Sans"/>
        </w:rPr>
        <w:t xml:space="preserve">Вместе с тем, судом отмечено, что </w:t>
      </w:r>
      <w:r w:rsidRPr="00AD602D">
        <w:rPr>
          <w:rFonts w:ascii="Open Sans" w:hAnsi="Open Sans" w:cs="Open Sans"/>
          <w:b/>
          <w:bCs/>
        </w:rPr>
        <w:t xml:space="preserve">при подписании проекта протокола согласования цены АО </w:t>
      </w:r>
      <w:proofErr w:type="gramStart"/>
      <w:r w:rsidRPr="00AD602D">
        <w:rPr>
          <w:rFonts w:ascii="Open Sans" w:hAnsi="Open Sans" w:cs="Open Sans"/>
          <w:b/>
          <w:bCs/>
        </w:rPr>
        <w:t>«….</w:t>
      </w:r>
      <w:proofErr w:type="gramEnd"/>
      <w:r w:rsidRPr="00AD602D">
        <w:rPr>
          <w:rFonts w:ascii="Open Sans" w:hAnsi="Open Sans" w:cs="Open Sans"/>
          <w:b/>
          <w:bCs/>
        </w:rPr>
        <w:t>» заполнялась только графа «Цена, заявляемая организацией-поставщиком», графа «цена, принятая государственным заказчиком» осталась пустой</w:t>
      </w:r>
      <w:r w:rsidRPr="00AD602D">
        <w:rPr>
          <w:rFonts w:ascii="Open Sans" w:hAnsi="Open Sans" w:cs="Open Sans"/>
        </w:rPr>
        <w:t xml:space="preserve">, а сумма …. была вписана от руки лицом со стороны Ответчика (гос.заказчика) после получения им указанного протокола (по результатам проверки ДАГК). </w:t>
      </w:r>
      <w:r w:rsidRPr="00AD602D">
        <w:rPr>
          <w:rFonts w:ascii="Open Sans" w:hAnsi="Open Sans" w:cs="Open Sans"/>
          <w:b/>
          <w:bCs/>
        </w:rPr>
        <w:t xml:space="preserve">Обращаем внимание, что форма данного документа не предполагает установление цены только на основании заключения ДАГК МО РФ. </w:t>
      </w:r>
    </w:p>
    <w:p w:rsidR="00F365D5" w:rsidRPr="00AD602D" w:rsidRDefault="00F365D5" w:rsidP="00F365D5">
      <w:pPr>
        <w:spacing w:after="0" w:line="240" w:lineRule="auto"/>
        <w:jc w:val="both"/>
        <w:rPr>
          <w:rFonts w:ascii="Open Sans" w:hAnsi="Open Sans" w:cs="Open Sans"/>
        </w:rPr>
      </w:pPr>
    </w:p>
    <w:p w:rsidR="00F365D5" w:rsidRDefault="00F365D5" w:rsidP="00F365D5">
      <w:pPr>
        <w:spacing w:after="0" w:line="240" w:lineRule="auto"/>
        <w:jc w:val="both"/>
        <w:rPr>
          <w:rFonts w:ascii="Open Sans" w:hAnsi="Open Sans" w:cs="Open Sans"/>
        </w:rPr>
      </w:pPr>
      <w:r>
        <w:rPr>
          <w:rFonts w:ascii="Open Sans" w:hAnsi="Open Sans" w:cs="Open Sans"/>
        </w:rPr>
        <w:t>Суд о</w:t>
      </w:r>
      <w:r w:rsidRPr="00AD602D">
        <w:rPr>
          <w:rFonts w:ascii="Open Sans" w:hAnsi="Open Sans" w:cs="Open Sans"/>
        </w:rPr>
        <w:t>бра</w:t>
      </w:r>
      <w:r>
        <w:rPr>
          <w:rFonts w:ascii="Open Sans" w:hAnsi="Open Sans" w:cs="Open Sans"/>
        </w:rPr>
        <w:t>тил</w:t>
      </w:r>
      <w:r w:rsidRPr="00AD602D">
        <w:rPr>
          <w:rFonts w:ascii="Open Sans" w:hAnsi="Open Sans" w:cs="Open Sans"/>
        </w:rPr>
        <w:t xml:space="preserve"> внимание, что </w:t>
      </w:r>
      <w:r w:rsidRPr="00751D21">
        <w:rPr>
          <w:rFonts w:ascii="Open Sans" w:hAnsi="Open Sans" w:cs="Open Sans"/>
          <w:b/>
        </w:rPr>
        <w:t>форма данного документа не предполагает согласие Исполнителя с предложенной Заказчиком ценой</w:t>
      </w:r>
      <w:r w:rsidRPr="00AD602D">
        <w:rPr>
          <w:rFonts w:ascii="Open Sans" w:hAnsi="Open Sans" w:cs="Open Sans"/>
        </w:rPr>
        <w:t xml:space="preserve"> и наоборот согласие Заказчика с предложенной Исполнителем ценой при несовпадении сумм в указанных графах (т.е. согласие будет считаться достигнутым при совпадении сумм в указанных графах).</w:t>
      </w:r>
    </w:p>
    <w:p w:rsidR="00F365D5" w:rsidRPr="00AD602D" w:rsidRDefault="00F365D5" w:rsidP="00F365D5">
      <w:pPr>
        <w:spacing w:after="0" w:line="240" w:lineRule="auto"/>
        <w:jc w:val="both"/>
        <w:rPr>
          <w:rFonts w:ascii="Open Sans" w:hAnsi="Open Sans" w:cs="Open Sans"/>
        </w:rPr>
      </w:pPr>
    </w:p>
    <w:p w:rsidR="00F365D5" w:rsidRDefault="00F365D5" w:rsidP="00F365D5">
      <w:pPr>
        <w:spacing w:after="0" w:line="240" w:lineRule="auto"/>
        <w:jc w:val="both"/>
        <w:rPr>
          <w:rFonts w:ascii="Open Sans" w:hAnsi="Open Sans" w:cs="Open Sans"/>
        </w:rPr>
      </w:pPr>
      <w:r w:rsidRPr="00AD602D">
        <w:rPr>
          <w:rFonts w:ascii="Open Sans" w:hAnsi="Open Sans" w:cs="Open Sans"/>
        </w:rPr>
        <w:t xml:space="preserve">В силу принципа соблюдения баланса интересов государственного заказчика и головного исполнителя (пп. 6 п. 2 ст. 9 закона 275-ФЗ) фиксированная цена </w:t>
      </w:r>
      <w:r w:rsidRPr="00AD602D">
        <w:rPr>
          <w:rFonts w:ascii="Open Sans" w:hAnsi="Open Sans" w:cs="Open Sans"/>
          <w:b/>
          <w:bCs/>
        </w:rPr>
        <w:t xml:space="preserve">подготовленная только на основании заключения Заказчика, в лице ДАГК МО РФ, без учета мнения АО </w:t>
      </w:r>
      <w:proofErr w:type="gramStart"/>
      <w:r w:rsidRPr="00AD602D">
        <w:rPr>
          <w:rFonts w:ascii="Open Sans" w:hAnsi="Open Sans" w:cs="Open Sans"/>
          <w:b/>
          <w:bCs/>
        </w:rPr>
        <w:t>«….</w:t>
      </w:r>
      <w:proofErr w:type="gramEnd"/>
      <w:r w:rsidRPr="00AD602D">
        <w:rPr>
          <w:rFonts w:ascii="Open Sans" w:hAnsi="Open Sans" w:cs="Open Sans"/>
          <w:b/>
          <w:bCs/>
        </w:rPr>
        <w:t xml:space="preserve">» не может быть принята </w:t>
      </w:r>
      <w:r w:rsidRPr="00AD602D">
        <w:rPr>
          <w:rFonts w:ascii="Open Sans" w:hAnsi="Open Sans" w:cs="Open Sans"/>
        </w:rPr>
        <w:t>и определена Протоколом согласования фиксированный цены (на который ссылается гос. заказчик).</w:t>
      </w:r>
    </w:p>
    <w:p w:rsidR="00F365D5" w:rsidRPr="00AD602D" w:rsidRDefault="00F365D5" w:rsidP="00F365D5">
      <w:pPr>
        <w:spacing w:after="0" w:line="240" w:lineRule="auto"/>
        <w:jc w:val="both"/>
        <w:rPr>
          <w:rFonts w:ascii="Open Sans" w:hAnsi="Open Sans" w:cs="Open Sans"/>
        </w:rPr>
      </w:pPr>
    </w:p>
    <w:p w:rsidR="00F365D5" w:rsidRDefault="00F365D5" w:rsidP="00F365D5">
      <w:pPr>
        <w:spacing w:after="0" w:line="240" w:lineRule="auto"/>
        <w:jc w:val="both"/>
        <w:rPr>
          <w:rFonts w:ascii="Open Sans" w:hAnsi="Open Sans" w:cs="Open Sans"/>
        </w:rPr>
      </w:pPr>
      <w:r>
        <w:rPr>
          <w:rFonts w:ascii="Open Sans" w:hAnsi="Open Sans" w:cs="Open Sans"/>
        </w:rPr>
        <w:t xml:space="preserve">Ответчиком (МО РФ) </w:t>
      </w:r>
      <w:r w:rsidRPr="00AD602D">
        <w:rPr>
          <w:rFonts w:ascii="Open Sans" w:hAnsi="Open Sans" w:cs="Open Sans"/>
        </w:rPr>
        <w:t>также заявляется, что Заинтересованным органом военного управления, предназначенным для проведения независимой экспертной оценки обоснования и подготовки заключений по стоимостным показателям госконтрактов, является ДАГК МО РФ.</w:t>
      </w:r>
    </w:p>
    <w:p w:rsidR="00F365D5" w:rsidRPr="00AD602D" w:rsidRDefault="00F365D5" w:rsidP="00F365D5">
      <w:pPr>
        <w:spacing w:after="0" w:line="240" w:lineRule="auto"/>
        <w:jc w:val="both"/>
        <w:rPr>
          <w:rFonts w:ascii="Open Sans" w:hAnsi="Open Sans" w:cs="Open Sans"/>
        </w:rPr>
      </w:pPr>
    </w:p>
    <w:p w:rsidR="00F365D5" w:rsidRPr="00E35830" w:rsidRDefault="00F365D5" w:rsidP="00F365D5">
      <w:pPr>
        <w:spacing w:after="0" w:line="240" w:lineRule="auto"/>
        <w:jc w:val="both"/>
        <w:rPr>
          <w:rFonts w:ascii="Open Sans" w:hAnsi="Open Sans" w:cs="Open Sans"/>
          <w:color w:val="C00000"/>
        </w:rPr>
      </w:pPr>
      <w:r w:rsidRPr="00AD602D">
        <w:rPr>
          <w:rFonts w:ascii="Open Sans" w:hAnsi="Open Sans" w:cs="Open Sans"/>
        </w:rPr>
        <w:t xml:space="preserve">При этом, суд отмечает тот факт, что «заинтересованный орган» не может быть независимым по определению. </w:t>
      </w:r>
      <w:r w:rsidRPr="00E35830">
        <w:rPr>
          <w:rFonts w:ascii="Open Sans" w:hAnsi="Open Sans" w:cs="Open Sans"/>
          <w:b/>
          <w:bCs/>
          <w:color w:val="C00000"/>
        </w:rPr>
        <w:t xml:space="preserve">Установление цены </w:t>
      </w:r>
      <w:r w:rsidRPr="00E35830">
        <w:rPr>
          <w:rFonts w:ascii="Open Sans" w:hAnsi="Open Sans" w:cs="Open Sans"/>
          <w:b/>
          <w:bCs/>
          <w:color w:val="C00000"/>
          <w:u w:val="single"/>
        </w:rPr>
        <w:t>только на основании заключения ДАГК МО РФ</w:t>
      </w:r>
      <w:r w:rsidRPr="00E35830">
        <w:rPr>
          <w:rFonts w:ascii="Open Sans" w:hAnsi="Open Sans" w:cs="Open Sans"/>
          <w:b/>
          <w:bCs/>
          <w:color w:val="C00000"/>
        </w:rPr>
        <w:t xml:space="preserve"> будет противоречить принципу соблюдения баланса интересов государственного заказчика и головного исполнителя. </w:t>
      </w:r>
    </w:p>
    <w:p w:rsidR="00F365D5" w:rsidRPr="00E35830" w:rsidRDefault="00F365D5" w:rsidP="00F365D5">
      <w:pPr>
        <w:spacing w:after="0" w:line="240" w:lineRule="auto"/>
        <w:jc w:val="both"/>
        <w:rPr>
          <w:rFonts w:ascii="Open Sans" w:hAnsi="Open Sans" w:cs="Open Sans"/>
          <w:color w:val="C00000"/>
        </w:rPr>
      </w:pPr>
      <w:r w:rsidRPr="00E35830">
        <w:rPr>
          <w:rFonts w:ascii="Open Sans" w:hAnsi="Open Sans" w:cs="Open Sans"/>
          <w:b/>
          <w:bCs/>
          <w:color w:val="C00000"/>
        </w:rPr>
        <w:t xml:space="preserve">Заявление Ответчика о том, что окончательный расчет фиксированной стоимости производится ДАГК МО РФ </w:t>
      </w:r>
      <w:r w:rsidRPr="00E35830">
        <w:rPr>
          <w:rFonts w:ascii="Open Sans" w:hAnsi="Open Sans" w:cs="Open Sans"/>
          <w:b/>
          <w:bCs/>
          <w:color w:val="C00000"/>
          <w:u w:val="single"/>
        </w:rPr>
        <w:t>не соответствует действительности</w:t>
      </w:r>
      <w:r w:rsidRPr="00E35830">
        <w:rPr>
          <w:rFonts w:ascii="Open Sans" w:hAnsi="Open Sans" w:cs="Open Sans"/>
          <w:b/>
          <w:bCs/>
          <w:color w:val="C00000"/>
        </w:rPr>
        <w:t>. Данное утверждения Ответчика основано на неверном толковании норм права и заключенного государственного контракта.</w:t>
      </w:r>
    </w:p>
    <w:p w:rsidR="00F365D5" w:rsidRPr="00AD602D" w:rsidRDefault="00F365D5" w:rsidP="00F365D5">
      <w:pPr>
        <w:spacing w:after="0" w:line="240" w:lineRule="auto"/>
        <w:jc w:val="both"/>
        <w:rPr>
          <w:rFonts w:ascii="Open Sans" w:hAnsi="Open Sans" w:cs="Open Sans"/>
        </w:rPr>
      </w:pPr>
    </w:p>
    <w:p w:rsidR="00F365D5" w:rsidRPr="00AD602D" w:rsidRDefault="00F365D5" w:rsidP="00F365D5">
      <w:pPr>
        <w:spacing w:after="0" w:line="240" w:lineRule="auto"/>
        <w:jc w:val="both"/>
        <w:rPr>
          <w:rFonts w:ascii="Open Sans" w:hAnsi="Open Sans" w:cs="Open Sans"/>
        </w:rPr>
      </w:pPr>
      <w:r w:rsidRPr="00AD602D">
        <w:rPr>
          <w:rFonts w:ascii="Open Sans" w:hAnsi="Open Sans" w:cs="Open Sans"/>
          <w:b/>
          <w:bCs/>
        </w:rPr>
        <w:t>Суд не принял аргументы МО РФ</w:t>
      </w:r>
      <w:r w:rsidRPr="00AD602D">
        <w:rPr>
          <w:rFonts w:ascii="Open Sans" w:hAnsi="Open Sans" w:cs="Open Sans"/>
        </w:rPr>
        <w:t xml:space="preserve">, в т.ч. ссылка на локальные нормативно правовые акты, </w:t>
      </w:r>
      <w:r w:rsidRPr="00975D2B">
        <w:rPr>
          <w:rFonts w:eastAsiaTheme="minorHAnsi"/>
          <w:bCs/>
          <w:i/>
          <w:noProof/>
          <w:color w:val="C00000"/>
          <w:szCs w:val="28"/>
          <w:lang w:eastAsia="ru-RU"/>
        </w:rPr>
        <w:drawing>
          <wp:anchor distT="0" distB="0" distL="114300" distR="114300" simplePos="0" relativeHeight="251677696" behindDoc="1" locked="0" layoutInCell="1" allowOverlap="1" wp14:anchorId="63BE33E0" wp14:editId="12D90DCA">
            <wp:simplePos x="0" y="0"/>
            <wp:positionH relativeFrom="margin">
              <wp:posOffset>0</wp:posOffset>
            </wp:positionH>
            <wp:positionV relativeFrom="page">
              <wp:posOffset>3572510</wp:posOffset>
            </wp:positionV>
            <wp:extent cx="6425565" cy="2034540"/>
            <wp:effectExtent l="0" t="0" r="0" b="3810"/>
            <wp:wrapNone/>
            <wp:docPr id="41" name="Рисунок 41" descr="D:\ЭКСПЕРТ\Фирменный стиль\ЛОГО\ekspert275_вставка_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ЭКСПЕРТ\Фирменный стиль\ЛОГО\ekspert275_вставка_ЛОГО.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425565" cy="203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02D">
        <w:rPr>
          <w:rFonts w:ascii="Open Sans" w:hAnsi="Open Sans" w:cs="Open Sans"/>
        </w:rPr>
        <w:t>регулирующие внутреннюю деятельность Министерства обороны РФ, которые отсутствуют в свободном доступе:</w:t>
      </w:r>
    </w:p>
    <w:p w:rsidR="00F365D5" w:rsidRPr="00AD602D" w:rsidRDefault="00F365D5" w:rsidP="00F365D5">
      <w:pPr>
        <w:tabs>
          <w:tab w:val="left" w:pos="142"/>
        </w:tabs>
        <w:spacing w:after="0" w:line="240" w:lineRule="auto"/>
        <w:jc w:val="both"/>
        <w:rPr>
          <w:rFonts w:ascii="Open Sans" w:hAnsi="Open Sans" w:cs="Open Sans"/>
        </w:rPr>
      </w:pPr>
      <w:r w:rsidRPr="00AD602D">
        <w:rPr>
          <w:rFonts w:ascii="Open Sans" w:hAnsi="Open Sans" w:cs="Open Sans"/>
        </w:rPr>
        <w:t xml:space="preserve"> - Инструкции по осуществлению </w:t>
      </w:r>
      <w:r>
        <w:rPr>
          <w:rFonts w:ascii="Open Sans" w:hAnsi="Open Sans" w:cs="Open Sans"/>
        </w:rPr>
        <w:t xml:space="preserve">МО РФ функции </w:t>
      </w:r>
      <w:proofErr w:type="gramStart"/>
      <w:r>
        <w:rPr>
          <w:rFonts w:ascii="Open Sans" w:hAnsi="Open Sans" w:cs="Open Sans"/>
        </w:rPr>
        <w:t>гос</w:t>
      </w:r>
      <w:r w:rsidR="00904926">
        <w:rPr>
          <w:rFonts w:ascii="Open Sans" w:hAnsi="Open Sans" w:cs="Open Sans"/>
        </w:rPr>
        <w:t>.</w:t>
      </w:r>
      <w:r w:rsidRPr="00AD602D">
        <w:rPr>
          <w:rFonts w:ascii="Open Sans" w:hAnsi="Open Sans" w:cs="Open Sans"/>
        </w:rPr>
        <w:t>заказчика</w:t>
      </w:r>
      <w:proofErr w:type="gramEnd"/>
      <w:r w:rsidRPr="00AD602D">
        <w:rPr>
          <w:rFonts w:ascii="Open Sans" w:hAnsi="Open Sans" w:cs="Open Sans"/>
        </w:rPr>
        <w:t xml:space="preserve"> </w:t>
      </w:r>
      <w:r>
        <w:rPr>
          <w:rFonts w:ascii="Open Sans" w:hAnsi="Open Sans" w:cs="Open Sans"/>
        </w:rPr>
        <w:t>ГОЗ</w:t>
      </w:r>
      <w:r w:rsidRPr="00AD602D">
        <w:rPr>
          <w:rFonts w:ascii="Open Sans" w:hAnsi="Open Sans" w:cs="Open Sans"/>
        </w:rPr>
        <w:t xml:space="preserve"> в части вооружения, военной, специальной техники и венно-технического имущества являющаяся приложением к приказу </w:t>
      </w:r>
      <w:r>
        <w:rPr>
          <w:rFonts w:ascii="Open Sans" w:hAnsi="Open Sans" w:cs="Open Sans"/>
        </w:rPr>
        <w:t>МО РФ</w:t>
      </w:r>
      <w:r w:rsidRPr="00AD602D">
        <w:rPr>
          <w:rFonts w:ascii="Open Sans" w:hAnsi="Open Sans" w:cs="Open Sans"/>
        </w:rPr>
        <w:t xml:space="preserve"> от 28 марта 2018 г. № 150; </w:t>
      </w:r>
    </w:p>
    <w:p w:rsidR="00F365D5" w:rsidRDefault="00F365D5" w:rsidP="00F365D5">
      <w:pPr>
        <w:numPr>
          <w:ilvl w:val="0"/>
          <w:numId w:val="16"/>
        </w:numPr>
        <w:tabs>
          <w:tab w:val="left" w:pos="142"/>
        </w:tabs>
        <w:spacing w:after="0" w:line="240" w:lineRule="auto"/>
        <w:ind w:left="0" w:firstLine="0"/>
        <w:jc w:val="both"/>
        <w:rPr>
          <w:rFonts w:ascii="Open Sans" w:hAnsi="Open Sans" w:cs="Open Sans"/>
        </w:rPr>
      </w:pPr>
      <w:r w:rsidRPr="00AD602D">
        <w:rPr>
          <w:rFonts w:ascii="Open Sans" w:hAnsi="Open Sans" w:cs="Open Sans"/>
        </w:rPr>
        <w:t>распоряжение заместителя Министра обороны Российской Федерации от 17.01.2013 г. № 205/2/11 (копий этих документов предоставлено не было).</w:t>
      </w:r>
    </w:p>
    <w:p w:rsidR="00F365D5" w:rsidRPr="00AD602D" w:rsidRDefault="00F365D5" w:rsidP="00F365D5">
      <w:pPr>
        <w:tabs>
          <w:tab w:val="left" w:pos="142"/>
        </w:tabs>
        <w:spacing w:after="0" w:line="240" w:lineRule="auto"/>
        <w:jc w:val="both"/>
        <w:rPr>
          <w:rFonts w:ascii="Open Sans" w:hAnsi="Open Sans" w:cs="Open Sans"/>
        </w:rPr>
      </w:pPr>
    </w:p>
    <w:p w:rsidR="00F365D5" w:rsidRPr="00751D21" w:rsidRDefault="00F365D5" w:rsidP="00F365D5">
      <w:pPr>
        <w:spacing w:after="0" w:line="240" w:lineRule="auto"/>
        <w:jc w:val="both"/>
        <w:rPr>
          <w:rFonts w:ascii="Open Sans" w:hAnsi="Open Sans" w:cs="Open Sans"/>
          <w:color w:val="C00000"/>
        </w:rPr>
      </w:pPr>
      <w:r w:rsidRPr="00751D21">
        <w:rPr>
          <w:rFonts w:ascii="Open Sans" w:hAnsi="Open Sans" w:cs="Open Sans"/>
          <w:b/>
          <w:bCs/>
          <w:color w:val="C00000"/>
        </w:rPr>
        <w:t>Указанные локальные нормативные правовые акты носят подзаконный характер и не могут противоречить нормам закона</w:t>
      </w:r>
      <w:r w:rsidRPr="00751D21">
        <w:rPr>
          <w:rFonts w:ascii="Open Sans" w:hAnsi="Open Sans" w:cs="Open Sans"/>
          <w:color w:val="C00000"/>
        </w:rPr>
        <w:t xml:space="preserve">. </w:t>
      </w:r>
    </w:p>
    <w:p w:rsidR="00F365D5" w:rsidRPr="00AD602D" w:rsidRDefault="00F365D5" w:rsidP="00F365D5">
      <w:pPr>
        <w:spacing w:after="0" w:line="240" w:lineRule="auto"/>
        <w:jc w:val="both"/>
        <w:rPr>
          <w:rFonts w:ascii="Open Sans" w:hAnsi="Open Sans" w:cs="Open Sans"/>
        </w:rPr>
      </w:pPr>
    </w:p>
    <w:p w:rsidR="00F365D5" w:rsidRDefault="00F365D5" w:rsidP="00F365D5">
      <w:pPr>
        <w:spacing w:after="0" w:line="240" w:lineRule="auto"/>
        <w:jc w:val="both"/>
        <w:rPr>
          <w:rFonts w:ascii="Open Sans" w:hAnsi="Open Sans" w:cs="Open Sans"/>
        </w:rPr>
      </w:pPr>
      <w:r w:rsidRPr="00AD602D">
        <w:rPr>
          <w:rFonts w:ascii="Open Sans" w:hAnsi="Open Sans" w:cs="Open Sans"/>
        </w:rPr>
        <w:t xml:space="preserve">Указанные документы </w:t>
      </w:r>
      <w:r w:rsidRPr="00AD602D">
        <w:rPr>
          <w:rFonts w:ascii="Open Sans" w:hAnsi="Open Sans" w:cs="Open Sans"/>
          <w:b/>
          <w:bCs/>
        </w:rPr>
        <w:t>не были зарегистрированы в Минюсте России</w:t>
      </w:r>
      <w:r w:rsidRPr="00AD602D">
        <w:rPr>
          <w:rFonts w:ascii="Open Sans" w:hAnsi="Open Sans" w:cs="Open Sans"/>
        </w:rPr>
        <w:t xml:space="preserve">, следовательно, не могут применяться для решения вопросов касающихся прав и обязанностей Истца в рассматриваемом споре, в частности, порядка обоснования Истцом стоимости и процедуры определения её окончательного определения. </w:t>
      </w:r>
    </w:p>
    <w:p w:rsidR="00F365D5" w:rsidRPr="00AD602D" w:rsidRDefault="00F365D5" w:rsidP="00F365D5">
      <w:pPr>
        <w:spacing w:after="0" w:line="240" w:lineRule="auto"/>
        <w:jc w:val="both"/>
        <w:rPr>
          <w:rFonts w:ascii="Open Sans" w:hAnsi="Open Sans" w:cs="Open Sans"/>
        </w:rPr>
      </w:pPr>
    </w:p>
    <w:p w:rsidR="00F365D5" w:rsidRDefault="00F365D5" w:rsidP="00F365D5">
      <w:pPr>
        <w:spacing w:after="0" w:line="240" w:lineRule="auto"/>
        <w:jc w:val="both"/>
        <w:rPr>
          <w:rFonts w:ascii="Open Sans" w:hAnsi="Open Sans" w:cs="Open Sans"/>
          <w:b/>
          <w:bCs/>
        </w:rPr>
      </w:pPr>
      <w:r w:rsidRPr="00AD602D">
        <w:rPr>
          <w:rFonts w:ascii="Open Sans" w:hAnsi="Open Sans" w:cs="Open Sans"/>
        </w:rPr>
        <w:t xml:space="preserve">В силу представленных Истцом аргументов о несостоятельности доводов Ответчика, а также не предоставления Ответчиком указанных локальных нормативных документов отсутствующих в открытом доступе, считаем </w:t>
      </w:r>
      <w:r w:rsidRPr="00AD602D">
        <w:rPr>
          <w:rFonts w:ascii="Open Sans" w:hAnsi="Open Sans" w:cs="Open Sans"/>
          <w:b/>
          <w:bCs/>
        </w:rPr>
        <w:t>ссылки на указанные локальные НПА не подлежащими применению для целей рассмотрения настоящего дела.</w:t>
      </w:r>
    </w:p>
    <w:p w:rsidR="00F365D5" w:rsidRPr="00AD602D" w:rsidRDefault="00F365D5" w:rsidP="00F365D5">
      <w:pPr>
        <w:spacing w:after="0" w:line="240" w:lineRule="auto"/>
        <w:jc w:val="both"/>
        <w:rPr>
          <w:rFonts w:ascii="Open Sans" w:hAnsi="Open Sans" w:cs="Open Sans"/>
        </w:rPr>
      </w:pPr>
    </w:p>
    <w:p w:rsidR="00F365D5" w:rsidRDefault="00F365D5" w:rsidP="00F365D5">
      <w:pPr>
        <w:spacing w:after="0" w:line="240" w:lineRule="auto"/>
        <w:jc w:val="both"/>
        <w:rPr>
          <w:rFonts w:ascii="Open Sans" w:hAnsi="Open Sans" w:cs="Open Sans"/>
          <w:b/>
          <w:bCs/>
        </w:rPr>
      </w:pPr>
      <w:r w:rsidRPr="00AD602D">
        <w:rPr>
          <w:rFonts w:ascii="Open Sans" w:hAnsi="Open Sans" w:cs="Open Sans"/>
          <w:b/>
          <w:bCs/>
        </w:rPr>
        <w:t xml:space="preserve">Кроме того, Организация внутренней деятельности Ответчика, взаимодействие департамента по обеспечению государственного оборонного заказа МО РФ (далее ДОГОЗ МО РФ) и департамента аудита государственных контрактов МО РФ (далее ДАГК МО РФ), а также иных департаментов Заказчика друг с другом, не является предметом рассматриваемого спора, а </w:t>
      </w:r>
      <w:proofErr w:type="spellStart"/>
      <w:r w:rsidRPr="00AD602D">
        <w:rPr>
          <w:rFonts w:ascii="Open Sans" w:hAnsi="Open Sans" w:cs="Open Sans"/>
          <w:b/>
          <w:bCs/>
        </w:rPr>
        <w:t>правосубъектным</w:t>
      </w:r>
      <w:proofErr w:type="spellEnd"/>
      <w:r w:rsidRPr="00AD602D">
        <w:rPr>
          <w:rFonts w:ascii="Open Sans" w:hAnsi="Open Sans" w:cs="Open Sans"/>
          <w:b/>
          <w:bCs/>
        </w:rPr>
        <w:t xml:space="preserve"> лицом (ст. 49 ГК РФ) в настоящем споре выступает Министерство обороны РФ как единое целое, представленное в совокупности всех его органов (53 ГК РФ).</w:t>
      </w:r>
    </w:p>
    <w:p w:rsidR="00F365D5" w:rsidRDefault="00F365D5" w:rsidP="00F365D5">
      <w:pPr>
        <w:spacing w:after="0" w:line="240" w:lineRule="auto"/>
        <w:jc w:val="both"/>
        <w:rPr>
          <w:rFonts w:ascii="Open Sans" w:hAnsi="Open Sans" w:cs="Open Sans"/>
          <w:b/>
          <w:bCs/>
        </w:rPr>
      </w:pPr>
    </w:p>
    <w:p w:rsidR="00F365D5" w:rsidRPr="0008301F" w:rsidRDefault="00F365D5" w:rsidP="00F365D5">
      <w:pPr>
        <w:autoSpaceDE w:val="0"/>
        <w:autoSpaceDN w:val="0"/>
        <w:adjustRightInd w:val="0"/>
        <w:spacing w:after="0" w:line="240" w:lineRule="auto"/>
        <w:jc w:val="both"/>
        <w:rPr>
          <w:rFonts w:ascii="Open Sans" w:hAnsi="Open Sans" w:cs="Open Sans"/>
        </w:rPr>
      </w:pPr>
      <w:r w:rsidRPr="0008301F">
        <w:rPr>
          <w:rFonts w:ascii="Open Sans" w:hAnsi="Open Sans" w:cs="Open Sans"/>
        </w:rPr>
        <w:t xml:space="preserve">Судом отмечено, что Реализация </w:t>
      </w:r>
      <w:proofErr w:type="gramStart"/>
      <w:r w:rsidRPr="0008301F">
        <w:rPr>
          <w:rFonts w:ascii="Open Sans" w:hAnsi="Open Sans" w:cs="Open Sans"/>
        </w:rPr>
        <w:t>принципа</w:t>
      </w:r>
      <w:proofErr w:type="gramEnd"/>
      <w:r w:rsidRPr="0008301F">
        <w:rPr>
          <w:rFonts w:ascii="Open Sans" w:hAnsi="Open Sans" w:cs="Open Sans"/>
        </w:rPr>
        <w:t xml:space="preserve"> содержащегося в пп. 6 п. 2 ст. 9 закона 275-ФЗ о</w:t>
      </w:r>
      <w:r>
        <w:rPr>
          <w:rFonts w:ascii="Open Sans" w:hAnsi="Open Sans" w:cs="Open Sans"/>
        </w:rPr>
        <w:t xml:space="preserve"> </w:t>
      </w:r>
      <w:r w:rsidRPr="0008301F">
        <w:rPr>
          <w:rFonts w:ascii="Open Sans" w:hAnsi="Open Sans" w:cs="Open Sans"/>
        </w:rPr>
        <w:t>соблюдении баланса интересов государственного заказчика и головного исполнителя,</w:t>
      </w:r>
      <w:r>
        <w:rPr>
          <w:rFonts w:ascii="Open Sans" w:hAnsi="Open Sans" w:cs="Open Sans"/>
        </w:rPr>
        <w:t xml:space="preserve"> </w:t>
      </w:r>
      <w:r w:rsidRPr="0008301F">
        <w:rPr>
          <w:rFonts w:ascii="Open Sans" w:hAnsi="Open Sans" w:cs="Open Sans"/>
        </w:rPr>
        <w:t>исполнителя должна достигаться путем предоста</w:t>
      </w:r>
      <w:r>
        <w:rPr>
          <w:rFonts w:ascii="Open Sans" w:hAnsi="Open Sans" w:cs="Open Sans"/>
        </w:rPr>
        <w:t>вления государственным заказчик</w:t>
      </w:r>
      <w:r w:rsidRPr="0008301F">
        <w:rPr>
          <w:rFonts w:ascii="Open Sans" w:hAnsi="Open Sans" w:cs="Open Sans"/>
        </w:rPr>
        <w:t>ом</w:t>
      </w:r>
      <w:r>
        <w:rPr>
          <w:rFonts w:ascii="Open Sans" w:hAnsi="Open Sans" w:cs="Open Sans"/>
        </w:rPr>
        <w:t xml:space="preserve"> </w:t>
      </w:r>
      <w:r w:rsidRPr="0008301F">
        <w:rPr>
          <w:rFonts w:ascii="Open Sans" w:hAnsi="Open Sans" w:cs="Open Sans"/>
        </w:rPr>
        <w:t xml:space="preserve">аргументированных возражений на представленные </w:t>
      </w:r>
      <w:r>
        <w:rPr>
          <w:rFonts w:ascii="Open Sans" w:hAnsi="Open Sans" w:cs="Open Sans"/>
        </w:rPr>
        <w:t>Истцом</w:t>
      </w:r>
      <w:r w:rsidRPr="0008301F">
        <w:rPr>
          <w:rFonts w:ascii="Open Sans" w:hAnsi="Open Sans" w:cs="Open Sans"/>
        </w:rPr>
        <w:t xml:space="preserve"> обосновывающие</w:t>
      </w:r>
      <w:r>
        <w:rPr>
          <w:rFonts w:ascii="Open Sans" w:hAnsi="Open Sans" w:cs="Open Sans"/>
        </w:rPr>
        <w:t xml:space="preserve"> </w:t>
      </w:r>
      <w:r w:rsidRPr="0008301F">
        <w:rPr>
          <w:rFonts w:ascii="Open Sans" w:hAnsi="Open Sans" w:cs="Open Sans"/>
        </w:rPr>
        <w:t>документы, которых представлено не было.</w:t>
      </w:r>
    </w:p>
    <w:p w:rsidR="00F365D5" w:rsidRDefault="00F365D5" w:rsidP="00F365D5">
      <w:pPr>
        <w:spacing w:after="0" w:line="240" w:lineRule="auto"/>
        <w:jc w:val="both"/>
        <w:rPr>
          <w:rFonts w:ascii="Times New Roman" w:hAnsi="Times New Roman" w:cs="Times New Roman"/>
          <w:sz w:val="24"/>
          <w:szCs w:val="24"/>
        </w:rPr>
      </w:pPr>
    </w:p>
    <w:p w:rsidR="00F365D5" w:rsidRDefault="00F365D5" w:rsidP="00F365D5">
      <w:pPr>
        <w:autoSpaceDE w:val="0"/>
        <w:autoSpaceDN w:val="0"/>
        <w:adjustRightInd w:val="0"/>
        <w:spacing w:after="0" w:line="240" w:lineRule="auto"/>
        <w:jc w:val="both"/>
        <w:rPr>
          <w:rFonts w:ascii="Open Sans" w:hAnsi="Open Sans" w:cs="Open Sans"/>
          <w:b/>
        </w:rPr>
      </w:pPr>
      <w:r>
        <w:rPr>
          <w:rFonts w:ascii="Open Sans" w:hAnsi="Open Sans" w:cs="Open Sans"/>
        </w:rPr>
        <w:t xml:space="preserve">По результатам рассмотрения в суде установлено, что </w:t>
      </w:r>
      <w:r w:rsidRPr="0008301F">
        <w:rPr>
          <w:rFonts w:ascii="Open Sans" w:hAnsi="Open Sans" w:cs="Open Sans"/>
        </w:rPr>
        <w:t>обязанность   обосновывать цену продукции по государственному оборонному заказу была исполнена. Из содержания представленного в суд письма заказывающего управления МО РФ следует обоснованность</w:t>
      </w:r>
      <w:r>
        <w:rPr>
          <w:rFonts w:ascii="Open Sans" w:hAnsi="Open Sans" w:cs="Open Sans"/>
        </w:rPr>
        <w:t xml:space="preserve"> </w:t>
      </w:r>
      <w:r w:rsidRPr="0008301F">
        <w:rPr>
          <w:rFonts w:ascii="Open Sans" w:hAnsi="Open Sans" w:cs="Open Sans"/>
        </w:rPr>
        <w:t>представленной Истцом позиции. Выражена позиция</w:t>
      </w:r>
      <w:r w:rsidR="00904926">
        <w:rPr>
          <w:rFonts w:ascii="Open Sans" w:hAnsi="Open Sans" w:cs="Open Sans"/>
        </w:rPr>
        <w:t>,</w:t>
      </w:r>
      <w:r w:rsidRPr="0008301F">
        <w:rPr>
          <w:rFonts w:ascii="Open Sans" w:hAnsi="Open Sans" w:cs="Open Sans"/>
        </w:rPr>
        <w:t xml:space="preserve"> согласно которой Управление</w:t>
      </w:r>
      <w:r>
        <w:rPr>
          <w:rFonts w:ascii="Open Sans" w:hAnsi="Open Sans" w:cs="Open Sans"/>
        </w:rPr>
        <w:t xml:space="preserve"> </w:t>
      </w:r>
      <w:r w:rsidRPr="0008301F">
        <w:rPr>
          <w:rFonts w:ascii="Open Sans" w:hAnsi="Open Sans" w:cs="Open Sans"/>
        </w:rPr>
        <w:t xml:space="preserve">начальника инженерных войск ВС РФ готово </w:t>
      </w:r>
      <w:r w:rsidRPr="0008301F">
        <w:rPr>
          <w:rFonts w:ascii="Open Sans" w:hAnsi="Open Sans" w:cs="Open Sans"/>
          <w:b/>
        </w:rPr>
        <w:t>увеличить лимиты государственного контракта в объемах фактически понесенных затрат при уточнении государственного оборонного заказа в 2021 г.</w:t>
      </w:r>
    </w:p>
    <w:p w:rsidR="00A35083" w:rsidRPr="00A35083" w:rsidRDefault="00A35083" w:rsidP="00232303">
      <w:pPr>
        <w:pStyle w:val="a3"/>
        <w:spacing w:after="0" w:line="240" w:lineRule="auto"/>
        <w:ind w:left="0"/>
        <w:jc w:val="both"/>
        <w:rPr>
          <w:rFonts w:ascii="Times New Roman" w:hAnsi="Times New Roman" w:cs="Times New Roman"/>
          <w:b/>
          <w:bCs/>
          <w:sz w:val="28"/>
          <w:szCs w:val="28"/>
          <w:u w:val="single"/>
        </w:rPr>
      </w:pPr>
    </w:p>
    <w:p w:rsidR="00371A3E" w:rsidRPr="00371A3E" w:rsidRDefault="00371A3E" w:rsidP="00371A3E">
      <w:pPr>
        <w:widowControl w:val="0"/>
        <w:spacing w:after="0" w:line="240" w:lineRule="auto"/>
        <w:ind w:left="426"/>
        <w:jc w:val="center"/>
        <w:rPr>
          <w:rFonts w:ascii="Times New Roman" w:eastAsia="Times New Roman" w:hAnsi="Times New Roman" w:cs="Times New Roman"/>
          <w:sz w:val="28"/>
          <w:szCs w:val="24"/>
          <w:lang w:val="en-US"/>
        </w:rPr>
      </w:pPr>
      <w:r w:rsidRPr="00371A3E">
        <w:rPr>
          <w:rFonts w:ascii="Times New Roman" w:eastAsia="Times New Roman" w:hAnsi="Times New Roman" w:cs="Times New Roman"/>
          <w:noProof/>
          <w:sz w:val="28"/>
          <w:szCs w:val="24"/>
          <w:lang w:eastAsia="ru-RU"/>
        </w:rPr>
        <w:drawing>
          <wp:inline distT="0" distB="0" distL="0" distR="0" wp14:anchorId="5222EC1F" wp14:editId="20C938EE">
            <wp:extent cx="2286000" cy="71268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338912" cy="729177"/>
                    </a:xfrm>
                    <a:prstGeom prst="rect">
                      <a:avLst/>
                    </a:prstGeom>
                  </pic:spPr>
                </pic:pic>
              </a:graphicData>
            </a:graphic>
          </wp:inline>
        </w:drawing>
      </w:r>
    </w:p>
    <w:p w:rsidR="00371A3E" w:rsidRPr="00371A3E" w:rsidRDefault="00371A3E" w:rsidP="00371A3E">
      <w:pPr>
        <w:widowControl w:val="0"/>
        <w:spacing w:after="0" w:line="240" w:lineRule="auto"/>
        <w:ind w:left="426"/>
        <w:jc w:val="center"/>
        <w:rPr>
          <w:rFonts w:ascii="Times New Roman" w:eastAsia="Times New Roman" w:hAnsi="Times New Roman" w:cs="Times New Roman"/>
          <w:sz w:val="32"/>
          <w:szCs w:val="24"/>
        </w:rPr>
      </w:pPr>
    </w:p>
    <w:p w:rsidR="00371A3E" w:rsidRPr="00371A3E" w:rsidRDefault="00371A3E" w:rsidP="00371A3E">
      <w:pPr>
        <w:widowControl w:val="0"/>
        <w:spacing w:after="0" w:line="360" w:lineRule="auto"/>
        <w:ind w:left="426"/>
        <w:jc w:val="center"/>
        <w:rPr>
          <w:rFonts w:ascii="Open Sans" w:eastAsia="Times New Roman" w:hAnsi="Open Sans" w:cs="Open Sans"/>
          <w:sz w:val="20"/>
          <w:szCs w:val="32"/>
        </w:rPr>
      </w:pPr>
      <w:r w:rsidRPr="00371A3E">
        <w:rPr>
          <w:rFonts w:ascii="Open Sans" w:eastAsia="Times New Roman" w:hAnsi="Open Sans" w:cs="Open Sans"/>
          <w:sz w:val="20"/>
          <w:szCs w:val="32"/>
        </w:rPr>
        <w:t xml:space="preserve">123308, Москва, Хорошевское ш., д. 43г, стр.9 </w:t>
      </w:r>
    </w:p>
    <w:p w:rsidR="00371A3E" w:rsidRPr="00371A3E" w:rsidRDefault="00371A3E" w:rsidP="00371A3E">
      <w:pPr>
        <w:widowControl w:val="0"/>
        <w:spacing w:after="0" w:line="360" w:lineRule="auto"/>
        <w:ind w:left="426"/>
        <w:jc w:val="center"/>
        <w:rPr>
          <w:rFonts w:ascii="Open Sans" w:eastAsia="Times New Roman" w:hAnsi="Open Sans" w:cs="Open Sans"/>
          <w:sz w:val="20"/>
          <w:szCs w:val="32"/>
        </w:rPr>
      </w:pPr>
      <w:r w:rsidRPr="00371A3E">
        <w:rPr>
          <w:rFonts w:ascii="Open Sans" w:eastAsia="Times New Roman" w:hAnsi="Open Sans" w:cs="Open Sans"/>
          <w:sz w:val="20"/>
          <w:szCs w:val="32"/>
        </w:rPr>
        <w:t xml:space="preserve">Тел.  +7 (499) 707-01-37, </w:t>
      </w:r>
      <w:r w:rsidRPr="00371A3E">
        <w:rPr>
          <w:rFonts w:ascii="Open Sans" w:eastAsia="Times New Roman" w:hAnsi="Open Sans" w:cs="Open Sans"/>
          <w:sz w:val="20"/>
          <w:szCs w:val="32"/>
        </w:rPr>
        <w:br/>
        <w:t>Факс +7 (499) 707-01-38</w:t>
      </w:r>
    </w:p>
    <w:p w:rsidR="00371A3E" w:rsidRPr="00371A3E" w:rsidRDefault="00371A3E" w:rsidP="00371A3E">
      <w:pPr>
        <w:widowControl w:val="0"/>
        <w:spacing w:after="0" w:line="360" w:lineRule="auto"/>
        <w:ind w:left="426"/>
        <w:jc w:val="center"/>
        <w:rPr>
          <w:rFonts w:ascii="Open Sans" w:eastAsia="Times New Roman" w:hAnsi="Open Sans" w:cs="Open Sans"/>
          <w:sz w:val="20"/>
          <w:szCs w:val="32"/>
        </w:rPr>
      </w:pPr>
      <w:r w:rsidRPr="00371A3E">
        <w:rPr>
          <w:rFonts w:ascii="Open Sans" w:eastAsia="Times New Roman" w:hAnsi="Open Sans" w:cs="Open Sans"/>
          <w:sz w:val="20"/>
          <w:szCs w:val="32"/>
        </w:rPr>
        <w:t>Адрес эл. поч</w:t>
      </w:r>
      <w:hyperlink r:id="rId12">
        <w:r w:rsidRPr="00371A3E">
          <w:rPr>
            <w:rFonts w:ascii="Open Sans" w:eastAsia="Times New Roman" w:hAnsi="Open Sans" w:cs="Open Sans"/>
            <w:sz w:val="20"/>
            <w:szCs w:val="32"/>
          </w:rPr>
          <w:t xml:space="preserve">ты: </w:t>
        </w:r>
        <w:r w:rsidRPr="00371A3E">
          <w:rPr>
            <w:rFonts w:ascii="Open Sans" w:eastAsia="Times New Roman" w:hAnsi="Open Sans" w:cs="Open Sans"/>
            <w:sz w:val="20"/>
            <w:szCs w:val="32"/>
            <w:lang w:val="en-US"/>
          </w:rPr>
          <w:t>goz</w:t>
        </w:r>
        <w:r w:rsidRPr="00371A3E">
          <w:rPr>
            <w:rFonts w:ascii="Open Sans" w:eastAsia="Times New Roman" w:hAnsi="Open Sans" w:cs="Open Sans"/>
            <w:sz w:val="20"/>
            <w:szCs w:val="32"/>
          </w:rPr>
          <w:t>@</w:t>
        </w:r>
        <w:r w:rsidRPr="00371A3E">
          <w:rPr>
            <w:rFonts w:ascii="Open Sans" w:eastAsia="Times New Roman" w:hAnsi="Open Sans" w:cs="Open Sans"/>
            <w:sz w:val="20"/>
            <w:szCs w:val="32"/>
            <w:lang w:val="en-US"/>
          </w:rPr>
          <w:t>expert</w:t>
        </w:r>
        <w:r w:rsidRPr="00371A3E">
          <w:rPr>
            <w:rFonts w:ascii="Open Sans" w:eastAsia="Times New Roman" w:hAnsi="Open Sans" w:cs="Open Sans"/>
            <w:sz w:val="20"/>
            <w:szCs w:val="32"/>
          </w:rPr>
          <w:t>275.</w:t>
        </w:r>
        <w:proofErr w:type="spellStart"/>
        <w:r w:rsidRPr="00371A3E">
          <w:rPr>
            <w:rFonts w:ascii="Open Sans" w:eastAsia="Times New Roman" w:hAnsi="Open Sans" w:cs="Open Sans"/>
            <w:sz w:val="20"/>
            <w:szCs w:val="32"/>
            <w:lang w:val="en-US"/>
          </w:rPr>
          <w:t>ru</w:t>
        </w:r>
        <w:proofErr w:type="spellEnd"/>
      </w:hyperlink>
    </w:p>
    <w:p w:rsidR="00371A3E" w:rsidRPr="00371A3E" w:rsidRDefault="00371A3E" w:rsidP="006C1600">
      <w:pPr>
        <w:widowControl w:val="0"/>
        <w:spacing w:after="0" w:line="360" w:lineRule="auto"/>
        <w:ind w:right="-142"/>
        <w:jc w:val="center"/>
        <w:rPr>
          <w:rFonts w:ascii="Open Sans" w:eastAsia="Times New Roman" w:hAnsi="Open Sans" w:cs="Open Sans"/>
          <w:b/>
          <w:sz w:val="20"/>
          <w:szCs w:val="32"/>
        </w:rPr>
      </w:pPr>
      <w:r w:rsidRPr="00371A3E">
        <w:rPr>
          <w:rFonts w:ascii="Open Sans" w:eastAsia="Times New Roman" w:hAnsi="Open Sans" w:cs="Open Sans"/>
          <w:b/>
          <w:sz w:val="20"/>
          <w:szCs w:val="32"/>
        </w:rPr>
        <w:t xml:space="preserve">Информацию о предстоящих мероприятиях, услугах и продуктах </w:t>
      </w:r>
      <w:r w:rsidR="006C1600">
        <w:rPr>
          <w:rFonts w:ascii="Open Sans" w:eastAsia="Times New Roman" w:hAnsi="Open Sans" w:cs="Open Sans"/>
          <w:b/>
          <w:sz w:val="20"/>
          <w:szCs w:val="32"/>
        </w:rPr>
        <w:br/>
      </w:r>
      <w:r w:rsidRPr="00371A3E">
        <w:rPr>
          <w:rFonts w:ascii="Open Sans" w:eastAsia="Times New Roman" w:hAnsi="Open Sans" w:cs="Open Sans"/>
          <w:b/>
          <w:sz w:val="20"/>
          <w:szCs w:val="32"/>
        </w:rPr>
        <w:t xml:space="preserve">Экспертно-аналитического центра ценообразования  в оборонной промышленности </w:t>
      </w:r>
      <w:r w:rsidR="006C1600">
        <w:rPr>
          <w:rFonts w:ascii="Open Sans" w:eastAsia="Times New Roman" w:hAnsi="Open Sans" w:cs="Open Sans"/>
          <w:b/>
          <w:sz w:val="20"/>
          <w:szCs w:val="32"/>
        </w:rPr>
        <w:br/>
      </w:r>
      <w:r w:rsidRPr="00371A3E">
        <w:rPr>
          <w:rFonts w:ascii="Open Sans" w:eastAsia="Times New Roman" w:hAnsi="Open Sans" w:cs="Open Sans"/>
          <w:b/>
          <w:sz w:val="20"/>
          <w:szCs w:val="32"/>
        </w:rPr>
        <w:t xml:space="preserve">«Эксперт 275» </w:t>
      </w:r>
      <w:r w:rsidR="006C1600">
        <w:rPr>
          <w:rFonts w:ascii="Open Sans" w:eastAsia="Times New Roman" w:hAnsi="Open Sans" w:cs="Open Sans"/>
          <w:b/>
          <w:sz w:val="20"/>
          <w:szCs w:val="32"/>
        </w:rPr>
        <w:br/>
      </w:r>
      <w:r w:rsidRPr="00371A3E">
        <w:rPr>
          <w:rFonts w:ascii="Open Sans" w:eastAsia="Times New Roman" w:hAnsi="Open Sans" w:cs="Open Sans"/>
          <w:b/>
          <w:sz w:val="20"/>
          <w:szCs w:val="32"/>
        </w:rPr>
        <w:t xml:space="preserve">Вы можете посмотреть на нашем сайте </w:t>
      </w:r>
      <w:hyperlink r:id="rId13">
        <w:r w:rsidRPr="00371A3E">
          <w:rPr>
            <w:rFonts w:ascii="Open Sans" w:eastAsia="Times New Roman" w:hAnsi="Open Sans" w:cs="Open Sans"/>
            <w:b/>
            <w:color w:val="1F4E79" w:themeColor="accent1" w:themeShade="80"/>
            <w:sz w:val="20"/>
            <w:szCs w:val="32"/>
            <w:u w:val="single"/>
            <w:lang w:val="en-US"/>
          </w:rPr>
          <w:t>www</w:t>
        </w:r>
        <w:r w:rsidRPr="00371A3E">
          <w:rPr>
            <w:rFonts w:ascii="Open Sans" w:eastAsia="Times New Roman" w:hAnsi="Open Sans" w:cs="Open Sans"/>
            <w:b/>
            <w:color w:val="1F4E79" w:themeColor="accent1" w:themeShade="80"/>
            <w:sz w:val="20"/>
            <w:szCs w:val="32"/>
            <w:u w:val="single"/>
          </w:rPr>
          <w:t>.</w:t>
        </w:r>
        <w:r w:rsidRPr="00371A3E">
          <w:rPr>
            <w:rFonts w:ascii="Open Sans" w:eastAsia="Times New Roman" w:hAnsi="Open Sans" w:cs="Open Sans"/>
            <w:b/>
            <w:color w:val="1F4E79" w:themeColor="accent1" w:themeShade="80"/>
            <w:sz w:val="20"/>
            <w:szCs w:val="32"/>
            <w:u w:val="single"/>
            <w:lang w:val="en-US"/>
          </w:rPr>
          <w:t>expert</w:t>
        </w:r>
        <w:r w:rsidRPr="00371A3E">
          <w:rPr>
            <w:rFonts w:ascii="Open Sans" w:eastAsia="Times New Roman" w:hAnsi="Open Sans" w:cs="Open Sans"/>
            <w:b/>
            <w:color w:val="1F4E79" w:themeColor="accent1" w:themeShade="80"/>
            <w:sz w:val="20"/>
            <w:szCs w:val="32"/>
            <w:u w:val="single"/>
          </w:rPr>
          <w:t>275.</w:t>
        </w:r>
        <w:proofErr w:type="spellStart"/>
        <w:r w:rsidRPr="00371A3E">
          <w:rPr>
            <w:rFonts w:ascii="Open Sans" w:eastAsia="Times New Roman" w:hAnsi="Open Sans" w:cs="Open Sans"/>
            <w:b/>
            <w:color w:val="1F4E79" w:themeColor="accent1" w:themeShade="80"/>
            <w:sz w:val="20"/>
            <w:szCs w:val="32"/>
            <w:u w:val="single"/>
            <w:lang w:val="en-US"/>
          </w:rPr>
          <w:t>ru</w:t>
        </w:r>
        <w:proofErr w:type="spellEnd"/>
      </w:hyperlink>
    </w:p>
    <w:p w:rsidR="005F4D27" w:rsidRPr="005F4D27" w:rsidRDefault="005F4D27" w:rsidP="006C1600">
      <w:pPr>
        <w:autoSpaceDE w:val="0"/>
        <w:autoSpaceDN w:val="0"/>
        <w:adjustRightInd w:val="0"/>
        <w:spacing w:after="0" w:line="240" w:lineRule="auto"/>
        <w:ind w:firstLine="709"/>
        <w:jc w:val="center"/>
        <w:rPr>
          <w:rFonts w:ascii="Times New Roman" w:hAnsi="Times New Roman" w:cs="Times New Roman"/>
          <w:sz w:val="28"/>
          <w:szCs w:val="28"/>
        </w:rPr>
      </w:pPr>
    </w:p>
    <w:sectPr w:rsidR="005F4D27" w:rsidRPr="005F4D27" w:rsidSect="00371A3E">
      <w:headerReference w:type="default" r:id="rId14"/>
      <w:footerReference w:type="default" r:id="rId15"/>
      <w:pgSz w:w="11906" w:h="16838"/>
      <w:pgMar w:top="1134" w:right="707" w:bottom="1134" w:left="1276"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90" w:rsidRDefault="00604990" w:rsidP="007420AD">
      <w:pPr>
        <w:spacing w:after="0" w:line="240" w:lineRule="auto"/>
      </w:pPr>
      <w:r>
        <w:separator/>
      </w:r>
    </w:p>
  </w:endnote>
  <w:endnote w:type="continuationSeparator" w:id="0">
    <w:p w:rsidR="00604990" w:rsidRDefault="00604990" w:rsidP="0074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 Sans">
    <w:altName w:val="Verdana"/>
    <w:charset w:val="CC"/>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A3E" w:rsidRPr="00371A3E" w:rsidRDefault="006C1600" w:rsidP="00371A3E">
    <w:pPr>
      <w:pStyle w:val="a6"/>
      <w:jc w:val="right"/>
      <w:rPr>
        <w:b/>
        <w:color w:val="385623" w:themeColor="accent6" w:themeShade="80"/>
        <w:sz w:val="18"/>
        <w:szCs w:val="18"/>
      </w:rPr>
    </w:pPr>
    <w:r>
      <w:rPr>
        <w:noProof/>
        <w:lang w:eastAsia="ru-RU"/>
      </w:rPr>
      <w:drawing>
        <wp:anchor distT="0" distB="0" distL="114300" distR="114300" simplePos="0" relativeHeight="251658240" behindDoc="0" locked="0" layoutInCell="1" allowOverlap="1">
          <wp:simplePos x="0" y="0"/>
          <wp:positionH relativeFrom="column">
            <wp:posOffset>4980940</wp:posOffset>
          </wp:positionH>
          <wp:positionV relativeFrom="paragraph">
            <wp:posOffset>502920</wp:posOffset>
          </wp:positionV>
          <wp:extent cx="981075" cy="256540"/>
          <wp:effectExtent l="0" t="0" r="9525"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256540"/>
                  </a:xfrm>
                  <a:prstGeom prst="rect">
                    <a:avLst/>
                  </a:prstGeom>
                </pic:spPr>
              </pic:pic>
            </a:graphicData>
          </a:graphic>
        </wp:anchor>
      </w:drawing>
    </w:r>
    <w:r>
      <w:rPr>
        <w:noProof/>
        <w:lang w:eastAsia="ru-RU"/>
      </w:rPr>
      <w:drawing>
        <wp:inline distT="0" distB="0" distL="0" distR="0" wp14:anchorId="74A04578" wp14:editId="43961410">
          <wp:extent cx="6301105" cy="564515"/>
          <wp:effectExtent l="0" t="0" r="444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01105" cy="564515"/>
                  </a:xfrm>
                  <a:prstGeom prst="rect">
                    <a:avLst/>
                  </a:prstGeom>
                </pic:spPr>
              </pic:pic>
            </a:graphicData>
          </a:graphic>
        </wp:inline>
      </w:drawing>
    </w:r>
  </w:p>
  <w:p w:rsidR="00EB125D" w:rsidRPr="00371A3E" w:rsidRDefault="00EB125D" w:rsidP="00EB125D">
    <w:pPr>
      <w:pStyle w:val="a6"/>
      <w:jc w:val="right"/>
      <w:rPr>
        <w:b/>
        <w:color w:val="385623" w:themeColor="accent6"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90" w:rsidRDefault="00604990" w:rsidP="007420AD">
      <w:pPr>
        <w:spacing w:after="0" w:line="240" w:lineRule="auto"/>
      </w:pPr>
      <w:r>
        <w:separator/>
      </w:r>
    </w:p>
  </w:footnote>
  <w:footnote w:type="continuationSeparator" w:id="0">
    <w:p w:rsidR="00604990" w:rsidRDefault="00604990" w:rsidP="0074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0AD" w:rsidRDefault="007420AD">
    <w:pPr>
      <w:pStyle w:val="a4"/>
    </w:pPr>
    <w:r w:rsidRPr="007420AD">
      <w:rPr>
        <w:rFonts w:ascii="Times New Roman" w:hAnsi="Times New Roman" w:cs="Times New Roman"/>
        <w:b/>
        <w:noProof/>
        <w:sz w:val="28"/>
        <w:szCs w:val="28"/>
        <w:lang w:eastAsia="ru-RU"/>
      </w:rPr>
      <w:drawing>
        <wp:inline distT="0" distB="0" distL="0" distR="0" wp14:anchorId="5F0D2C1A" wp14:editId="1761CBC5">
          <wp:extent cx="6301105" cy="650240"/>
          <wp:effectExtent l="0" t="0" r="444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650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expert275star" style="width:60.6pt;height:59.4pt;visibility:visible;mso-wrap-style:square" o:bullet="t">
        <v:imagedata r:id="rId1" o:title="expert275star"/>
      </v:shape>
    </w:pict>
  </w:numPicBullet>
  <w:abstractNum w:abstractNumId="0" w15:restartNumberingAfterBreak="0">
    <w:nsid w:val="145C5342"/>
    <w:multiLevelType w:val="hybridMultilevel"/>
    <w:tmpl w:val="DD0A6E4E"/>
    <w:lvl w:ilvl="0" w:tplc="40A8FCD8">
      <w:start w:val="1"/>
      <w:numFmt w:val="decimal"/>
      <w:lvlText w:val="%1."/>
      <w:lvlJc w:val="left"/>
      <w:pPr>
        <w:ind w:left="927" w:hanging="360"/>
      </w:pPr>
      <w:rPr>
        <w:rFonts w:hint="default"/>
        <w:b/>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314E3A"/>
    <w:multiLevelType w:val="hybridMultilevel"/>
    <w:tmpl w:val="A0740AEC"/>
    <w:lvl w:ilvl="0" w:tplc="45949F14">
      <w:start w:val="1"/>
      <w:numFmt w:val="bullet"/>
      <w:lvlText w:val=""/>
      <w:lvlJc w:val="left"/>
      <w:pPr>
        <w:tabs>
          <w:tab w:val="num" w:pos="720"/>
        </w:tabs>
        <w:ind w:left="720" w:hanging="360"/>
      </w:pPr>
      <w:rPr>
        <w:rFonts w:ascii="Wingdings" w:hAnsi="Wingdings" w:hint="default"/>
      </w:rPr>
    </w:lvl>
    <w:lvl w:ilvl="1" w:tplc="3E00F526" w:tentative="1">
      <w:start w:val="1"/>
      <w:numFmt w:val="bullet"/>
      <w:lvlText w:val=""/>
      <w:lvlJc w:val="left"/>
      <w:pPr>
        <w:tabs>
          <w:tab w:val="num" w:pos="1440"/>
        </w:tabs>
        <w:ind w:left="1440" w:hanging="360"/>
      </w:pPr>
      <w:rPr>
        <w:rFonts w:ascii="Wingdings" w:hAnsi="Wingdings" w:hint="default"/>
      </w:rPr>
    </w:lvl>
    <w:lvl w:ilvl="2" w:tplc="54F0FB4C" w:tentative="1">
      <w:start w:val="1"/>
      <w:numFmt w:val="bullet"/>
      <w:lvlText w:val=""/>
      <w:lvlJc w:val="left"/>
      <w:pPr>
        <w:tabs>
          <w:tab w:val="num" w:pos="2160"/>
        </w:tabs>
        <w:ind w:left="2160" w:hanging="360"/>
      </w:pPr>
      <w:rPr>
        <w:rFonts w:ascii="Wingdings" w:hAnsi="Wingdings" w:hint="default"/>
      </w:rPr>
    </w:lvl>
    <w:lvl w:ilvl="3" w:tplc="3C923B96" w:tentative="1">
      <w:start w:val="1"/>
      <w:numFmt w:val="bullet"/>
      <w:lvlText w:val=""/>
      <w:lvlJc w:val="left"/>
      <w:pPr>
        <w:tabs>
          <w:tab w:val="num" w:pos="2880"/>
        </w:tabs>
        <w:ind w:left="2880" w:hanging="360"/>
      </w:pPr>
      <w:rPr>
        <w:rFonts w:ascii="Wingdings" w:hAnsi="Wingdings" w:hint="default"/>
      </w:rPr>
    </w:lvl>
    <w:lvl w:ilvl="4" w:tplc="31E0A47A" w:tentative="1">
      <w:start w:val="1"/>
      <w:numFmt w:val="bullet"/>
      <w:lvlText w:val=""/>
      <w:lvlJc w:val="left"/>
      <w:pPr>
        <w:tabs>
          <w:tab w:val="num" w:pos="3600"/>
        </w:tabs>
        <w:ind w:left="3600" w:hanging="360"/>
      </w:pPr>
      <w:rPr>
        <w:rFonts w:ascii="Wingdings" w:hAnsi="Wingdings" w:hint="default"/>
      </w:rPr>
    </w:lvl>
    <w:lvl w:ilvl="5" w:tplc="62E2E500" w:tentative="1">
      <w:start w:val="1"/>
      <w:numFmt w:val="bullet"/>
      <w:lvlText w:val=""/>
      <w:lvlJc w:val="left"/>
      <w:pPr>
        <w:tabs>
          <w:tab w:val="num" w:pos="4320"/>
        </w:tabs>
        <w:ind w:left="4320" w:hanging="360"/>
      </w:pPr>
      <w:rPr>
        <w:rFonts w:ascii="Wingdings" w:hAnsi="Wingdings" w:hint="default"/>
      </w:rPr>
    </w:lvl>
    <w:lvl w:ilvl="6" w:tplc="EBC440D0" w:tentative="1">
      <w:start w:val="1"/>
      <w:numFmt w:val="bullet"/>
      <w:lvlText w:val=""/>
      <w:lvlJc w:val="left"/>
      <w:pPr>
        <w:tabs>
          <w:tab w:val="num" w:pos="5040"/>
        </w:tabs>
        <w:ind w:left="5040" w:hanging="360"/>
      </w:pPr>
      <w:rPr>
        <w:rFonts w:ascii="Wingdings" w:hAnsi="Wingdings" w:hint="default"/>
      </w:rPr>
    </w:lvl>
    <w:lvl w:ilvl="7" w:tplc="E6002FCA" w:tentative="1">
      <w:start w:val="1"/>
      <w:numFmt w:val="bullet"/>
      <w:lvlText w:val=""/>
      <w:lvlJc w:val="left"/>
      <w:pPr>
        <w:tabs>
          <w:tab w:val="num" w:pos="5760"/>
        </w:tabs>
        <w:ind w:left="5760" w:hanging="360"/>
      </w:pPr>
      <w:rPr>
        <w:rFonts w:ascii="Wingdings" w:hAnsi="Wingdings" w:hint="default"/>
      </w:rPr>
    </w:lvl>
    <w:lvl w:ilvl="8" w:tplc="ADE2333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61485"/>
    <w:multiLevelType w:val="hybridMultilevel"/>
    <w:tmpl w:val="D0CE140A"/>
    <w:lvl w:ilvl="0" w:tplc="4672EA0E">
      <w:start w:val="1"/>
      <w:numFmt w:val="bullet"/>
      <w:lvlText w:val="-"/>
      <w:lvlJc w:val="left"/>
      <w:pPr>
        <w:tabs>
          <w:tab w:val="num" w:pos="720"/>
        </w:tabs>
        <w:ind w:left="720" w:hanging="360"/>
      </w:pPr>
      <w:rPr>
        <w:rFonts w:ascii="Times New Roman" w:hAnsi="Times New Roman" w:hint="default"/>
      </w:rPr>
    </w:lvl>
    <w:lvl w:ilvl="1" w:tplc="AF000410" w:tentative="1">
      <w:start w:val="1"/>
      <w:numFmt w:val="bullet"/>
      <w:lvlText w:val="-"/>
      <w:lvlJc w:val="left"/>
      <w:pPr>
        <w:tabs>
          <w:tab w:val="num" w:pos="1440"/>
        </w:tabs>
        <w:ind w:left="1440" w:hanging="360"/>
      </w:pPr>
      <w:rPr>
        <w:rFonts w:ascii="Times New Roman" w:hAnsi="Times New Roman" w:hint="default"/>
      </w:rPr>
    </w:lvl>
    <w:lvl w:ilvl="2" w:tplc="38F4735A" w:tentative="1">
      <w:start w:val="1"/>
      <w:numFmt w:val="bullet"/>
      <w:lvlText w:val="-"/>
      <w:lvlJc w:val="left"/>
      <w:pPr>
        <w:tabs>
          <w:tab w:val="num" w:pos="2160"/>
        </w:tabs>
        <w:ind w:left="2160" w:hanging="360"/>
      </w:pPr>
      <w:rPr>
        <w:rFonts w:ascii="Times New Roman" w:hAnsi="Times New Roman" w:hint="default"/>
      </w:rPr>
    </w:lvl>
    <w:lvl w:ilvl="3" w:tplc="D466ED6C" w:tentative="1">
      <w:start w:val="1"/>
      <w:numFmt w:val="bullet"/>
      <w:lvlText w:val="-"/>
      <w:lvlJc w:val="left"/>
      <w:pPr>
        <w:tabs>
          <w:tab w:val="num" w:pos="2880"/>
        </w:tabs>
        <w:ind w:left="2880" w:hanging="360"/>
      </w:pPr>
      <w:rPr>
        <w:rFonts w:ascii="Times New Roman" w:hAnsi="Times New Roman" w:hint="default"/>
      </w:rPr>
    </w:lvl>
    <w:lvl w:ilvl="4" w:tplc="E640C7AA" w:tentative="1">
      <w:start w:val="1"/>
      <w:numFmt w:val="bullet"/>
      <w:lvlText w:val="-"/>
      <w:lvlJc w:val="left"/>
      <w:pPr>
        <w:tabs>
          <w:tab w:val="num" w:pos="3600"/>
        </w:tabs>
        <w:ind w:left="3600" w:hanging="360"/>
      </w:pPr>
      <w:rPr>
        <w:rFonts w:ascii="Times New Roman" w:hAnsi="Times New Roman" w:hint="default"/>
      </w:rPr>
    </w:lvl>
    <w:lvl w:ilvl="5" w:tplc="44BAF034" w:tentative="1">
      <w:start w:val="1"/>
      <w:numFmt w:val="bullet"/>
      <w:lvlText w:val="-"/>
      <w:lvlJc w:val="left"/>
      <w:pPr>
        <w:tabs>
          <w:tab w:val="num" w:pos="4320"/>
        </w:tabs>
        <w:ind w:left="4320" w:hanging="360"/>
      </w:pPr>
      <w:rPr>
        <w:rFonts w:ascii="Times New Roman" w:hAnsi="Times New Roman" w:hint="default"/>
      </w:rPr>
    </w:lvl>
    <w:lvl w:ilvl="6" w:tplc="B4325F6A" w:tentative="1">
      <w:start w:val="1"/>
      <w:numFmt w:val="bullet"/>
      <w:lvlText w:val="-"/>
      <w:lvlJc w:val="left"/>
      <w:pPr>
        <w:tabs>
          <w:tab w:val="num" w:pos="5040"/>
        </w:tabs>
        <w:ind w:left="5040" w:hanging="360"/>
      </w:pPr>
      <w:rPr>
        <w:rFonts w:ascii="Times New Roman" w:hAnsi="Times New Roman" w:hint="default"/>
      </w:rPr>
    </w:lvl>
    <w:lvl w:ilvl="7" w:tplc="CD42FB24" w:tentative="1">
      <w:start w:val="1"/>
      <w:numFmt w:val="bullet"/>
      <w:lvlText w:val="-"/>
      <w:lvlJc w:val="left"/>
      <w:pPr>
        <w:tabs>
          <w:tab w:val="num" w:pos="5760"/>
        </w:tabs>
        <w:ind w:left="5760" w:hanging="360"/>
      </w:pPr>
      <w:rPr>
        <w:rFonts w:ascii="Times New Roman" w:hAnsi="Times New Roman" w:hint="default"/>
      </w:rPr>
    </w:lvl>
    <w:lvl w:ilvl="8" w:tplc="4C56E9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3B17AD"/>
    <w:multiLevelType w:val="hybridMultilevel"/>
    <w:tmpl w:val="05560D1A"/>
    <w:lvl w:ilvl="0" w:tplc="12C43CD8">
      <w:start w:val="1"/>
      <w:numFmt w:val="bullet"/>
      <w:lvlText w:val=""/>
      <w:lvlJc w:val="left"/>
      <w:pPr>
        <w:tabs>
          <w:tab w:val="num" w:pos="720"/>
        </w:tabs>
        <w:ind w:left="720" w:hanging="360"/>
      </w:pPr>
      <w:rPr>
        <w:rFonts w:ascii="Wingdings" w:hAnsi="Wingdings" w:hint="default"/>
      </w:rPr>
    </w:lvl>
    <w:lvl w:ilvl="1" w:tplc="83F84184" w:tentative="1">
      <w:start w:val="1"/>
      <w:numFmt w:val="bullet"/>
      <w:lvlText w:val=""/>
      <w:lvlJc w:val="left"/>
      <w:pPr>
        <w:tabs>
          <w:tab w:val="num" w:pos="1440"/>
        </w:tabs>
        <w:ind w:left="1440" w:hanging="360"/>
      </w:pPr>
      <w:rPr>
        <w:rFonts w:ascii="Wingdings" w:hAnsi="Wingdings" w:hint="default"/>
      </w:rPr>
    </w:lvl>
    <w:lvl w:ilvl="2" w:tplc="F3FCBAEA" w:tentative="1">
      <w:start w:val="1"/>
      <w:numFmt w:val="bullet"/>
      <w:lvlText w:val=""/>
      <w:lvlJc w:val="left"/>
      <w:pPr>
        <w:tabs>
          <w:tab w:val="num" w:pos="2160"/>
        </w:tabs>
        <w:ind w:left="2160" w:hanging="360"/>
      </w:pPr>
      <w:rPr>
        <w:rFonts w:ascii="Wingdings" w:hAnsi="Wingdings" w:hint="default"/>
      </w:rPr>
    </w:lvl>
    <w:lvl w:ilvl="3" w:tplc="41442F6E" w:tentative="1">
      <w:start w:val="1"/>
      <w:numFmt w:val="bullet"/>
      <w:lvlText w:val=""/>
      <w:lvlJc w:val="left"/>
      <w:pPr>
        <w:tabs>
          <w:tab w:val="num" w:pos="2880"/>
        </w:tabs>
        <w:ind w:left="2880" w:hanging="360"/>
      </w:pPr>
      <w:rPr>
        <w:rFonts w:ascii="Wingdings" w:hAnsi="Wingdings" w:hint="default"/>
      </w:rPr>
    </w:lvl>
    <w:lvl w:ilvl="4" w:tplc="F7D65A20" w:tentative="1">
      <w:start w:val="1"/>
      <w:numFmt w:val="bullet"/>
      <w:lvlText w:val=""/>
      <w:lvlJc w:val="left"/>
      <w:pPr>
        <w:tabs>
          <w:tab w:val="num" w:pos="3600"/>
        </w:tabs>
        <w:ind w:left="3600" w:hanging="360"/>
      </w:pPr>
      <w:rPr>
        <w:rFonts w:ascii="Wingdings" w:hAnsi="Wingdings" w:hint="default"/>
      </w:rPr>
    </w:lvl>
    <w:lvl w:ilvl="5" w:tplc="0C66E874" w:tentative="1">
      <w:start w:val="1"/>
      <w:numFmt w:val="bullet"/>
      <w:lvlText w:val=""/>
      <w:lvlJc w:val="left"/>
      <w:pPr>
        <w:tabs>
          <w:tab w:val="num" w:pos="4320"/>
        </w:tabs>
        <w:ind w:left="4320" w:hanging="360"/>
      </w:pPr>
      <w:rPr>
        <w:rFonts w:ascii="Wingdings" w:hAnsi="Wingdings" w:hint="default"/>
      </w:rPr>
    </w:lvl>
    <w:lvl w:ilvl="6" w:tplc="67C8E9E6" w:tentative="1">
      <w:start w:val="1"/>
      <w:numFmt w:val="bullet"/>
      <w:lvlText w:val=""/>
      <w:lvlJc w:val="left"/>
      <w:pPr>
        <w:tabs>
          <w:tab w:val="num" w:pos="5040"/>
        </w:tabs>
        <w:ind w:left="5040" w:hanging="360"/>
      </w:pPr>
      <w:rPr>
        <w:rFonts w:ascii="Wingdings" w:hAnsi="Wingdings" w:hint="default"/>
      </w:rPr>
    </w:lvl>
    <w:lvl w:ilvl="7" w:tplc="DA40501A" w:tentative="1">
      <w:start w:val="1"/>
      <w:numFmt w:val="bullet"/>
      <w:lvlText w:val=""/>
      <w:lvlJc w:val="left"/>
      <w:pPr>
        <w:tabs>
          <w:tab w:val="num" w:pos="5760"/>
        </w:tabs>
        <w:ind w:left="5760" w:hanging="360"/>
      </w:pPr>
      <w:rPr>
        <w:rFonts w:ascii="Wingdings" w:hAnsi="Wingdings" w:hint="default"/>
      </w:rPr>
    </w:lvl>
    <w:lvl w:ilvl="8" w:tplc="68A86C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A6132"/>
    <w:multiLevelType w:val="hybridMultilevel"/>
    <w:tmpl w:val="2842E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522E4F"/>
    <w:multiLevelType w:val="hybridMultilevel"/>
    <w:tmpl w:val="78E2D5E2"/>
    <w:lvl w:ilvl="0" w:tplc="01708D82">
      <w:start w:val="1"/>
      <w:numFmt w:val="bullet"/>
      <w:lvlText w:val=""/>
      <w:lvlPicBulletId w:val="0"/>
      <w:lvlJc w:val="left"/>
      <w:pPr>
        <w:tabs>
          <w:tab w:val="num" w:pos="720"/>
        </w:tabs>
        <w:ind w:left="720" w:hanging="360"/>
      </w:pPr>
      <w:rPr>
        <w:rFonts w:ascii="Symbol" w:hAnsi="Symbol" w:hint="default"/>
      </w:rPr>
    </w:lvl>
    <w:lvl w:ilvl="1" w:tplc="54189F7C" w:tentative="1">
      <w:start w:val="1"/>
      <w:numFmt w:val="bullet"/>
      <w:lvlText w:val=""/>
      <w:lvlJc w:val="left"/>
      <w:pPr>
        <w:tabs>
          <w:tab w:val="num" w:pos="1440"/>
        </w:tabs>
        <w:ind w:left="1440" w:hanging="360"/>
      </w:pPr>
      <w:rPr>
        <w:rFonts w:ascii="Symbol" w:hAnsi="Symbol" w:hint="default"/>
      </w:rPr>
    </w:lvl>
    <w:lvl w:ilvl="2" w:tplc="DD6C0F30" w:tentative="1">
      <w:start w:val="1"/>
      <w:numFmt w:val="bullet"/>
      <w:lvlText w:val=""/>
      <w:lvlJc w:val="left"/>
      <w:pPr>
        <w:tabs>
          <w:tab w:val="num" w:pos="2160"/>
        </w:tabs>
        <w:ind w:left="2160" w:hanging="360"/>
      </w:pPr>
      <w:rPr>
        <w:rFonts w:ascii="Symbol" w:hAnsi="Symbol" w:hint="default"/>
      </w:rPr>
    </w:lvl>
    <w:lvl w:ilvl="3" w:tplc="01A22268" w:tentative="1">
      <w:start w:val="1"/>
      <w:numFmt w:val="bullet"/>
      <w:lvlText w:val=""/>
      <w:lvlJc w:val="left"/>
      <w:pPr>
        <w:tabs>
          <w:tab w:val="num" w:pos="2880"/>
        </w:tabs>
        <w:ind w:left="2880" w:hanging="360"/>
      </w:pPr>
      <w:rPr>
        <w:rFonts w:ascii="Symbol" w:hAnsi="Symbol" w:hint="default"/>
      </w:rPr>
    </w:lvl>
    <w:lvl w:ilvl="4" w:tplc="5418918C" w:tentative="1">
      <w:start w:val="1"/>
      <w:numFmt w:val="bullet"/>
      <w:lvlText w:val=""/>
      <w:lvlJc w:val="left"/>
      <w:pPr>
        <w:tabs>
          <w:tab w:val="num" w:pos="3600"/>
        </w:tabs>
        <w:ind w:left="3600" w:hanging="360"/>
      </w:pPr>
      <w:rPr>
        <w:rFonts w:ascii="Symbol" w:hAnsi="Symbol" w:hint="default"/>
      </w:rPr>
    </w:lvl>
    <w:lvl w:ilvl="5" w:tplc="3CA86148" w:tentative="1">
      <w:start w:val="1"/>
      <w:numFmt w:val="bullet"/>
      <w:lvlText w:val=""/>
      <w:lvlJc w:val="left"/>
      <w:pPr>
        <w:tabs>
          <w:tab w:val="num" w:pos="4320"/>
        </w:tabs>
        <w:ind w:left="4320" w:hanging="360"/>
      </w:pPr>
      <w:rPr>
        <w:rFonts w:ascii="Symbol" w:hAnsi="Symbol" w:hint="default"/>
      </w:rPr>
    </w:lvl>
    <w:lvl w:ilvl="6" w:tplc="776AA184" w:tentative="1">
      <w:start w:val="1"/>
      <w:numFmt w:val="bullet"/>
      <w:lvlText w:val=""/>
      <w:lvlJc w:val="left"/>
      <w:pPr>
        <w:tabs>
          <w:tab w:val="num" w:pos="5040"/>
        </w:tabs>
        <w:ind w:left="5040" w:hanging="360"/>
      </w:pPr>
      <w:rPr>
        <w:rFonts w:ascii="Symbol" w:hAnsi="Symbol" w:hint="default"/>
      </w:rPr>
    </w:lvl>
    <w:lvl w:ilvl="7" w:tplc="F20A343E" w:tentative="1">
      <w:start w:val="1"/>
      <w:numFmt w:val="bullet"/>
      <w:lvlText w:val=""/>
      <w:lvlJc w:val="left"/>
      <w:pPr>
        <w:tabs>
          <w:tab w:val="num" w:pos="5760"/>
        </w:tabs>
        <w:ind w:left="5760" w:hanging="360"/>
      </w:pPr>
      <w:rPr>
        <w:rFonts w:ascii="Symbol" w:hAnsi="Symbol" w:hint="default"/>
      </w:rPr>
    </w:lvl>
    <w:lvl w:ilvl="8" w:tplc="BA08776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0E4AD7"/>
    <w:multiLevelType w:val="hybridMultilevel"/>
    <w:tmpl w:val="AD40DCDE"/>
    <w:lvl w:ilvl="0" w:tplc="AE5ECF74">
      <w:start w:val="1"/>
      <w:numFmt w:val="bullet"/>
      <w:lvlText w:val=""/>
      <w:lvlJc w:val="left"/>
      <w:pPr>
        <w:tabs>
          <w:tab w:val="num" w:pos="720"/>
        </w:tabs>
        <w:ind w:left="720" w:hanging="360"/>
      </w:pPr>
      <w:rPr>
        <w:rFonts w:ascii="Wingdings" w:hAnsi="Wingdings" w:hint="default"/>
      </w:rPr>
    </w:lvl>
    <w:lvl w:ilvl="1" w:tplc="2F2C0D84" w:tentative="1">
      <w:start w:val="1"/>
      <w:numFmt w:val="bullet"/>
      <w:lvlText w:val=""/>
      <w:lvlJc w:val="left"/>
      <w:pPr>
        <w:tabs>
          <w:tab w:val="num" w:pos="1440"/>
        </w:tabs>
        <w:ind w:left="1440" w:hanging="360"/>
      </w:pPr>
      <w:rPr>
        <w:rFonts w:ascii="Wingdings" w:hAnsi="Wingdings" w:hint="default"/>
      </w:rPr>
    </w:lvl>
    <w:lvl w:ilvl="2" w:tplc="DFE273F2" w:tentative="1">
      <w:start w:val="1"/>
      <w:numFmt w:val="bullet"/>
      <w:lvlText w:val=""/>
      <w:lvlJc w:val="left"/>
      <w:pPr>
        <w:tabs>
          <w:tab w:val="num" w:pos="2160"/>
        </w:tabs>
        <w:ind w:left="2160" w:hanging="360"/>
      </w:pPr>
      <w:rPr>
        <w:rFonts w:ascii="Wingdings" w:hAnsi="Wingdings" w:hint="default"/>
      </w:rPr>
    </w:lvl>
    <w:lvl w:ilvl="3" w:tplc="A894B80A" w:tentative="1">
      <w:start w:val="1"/>
      <w:numFmt w:val="bullet"/>
      <w:lvlText w:val=""/>
      <w:lvlJc w:val="left"/>
      <w:pPr>
        <w:tabs>
          <w:tab w:val="num" w:pos="2880"/>
        </w:tabs>
        <w:ind w:left="2880" w:hanging="360"/>
      </w:pPr>
      <w:rPr>
        <w:rFonts w:ascii="Wingdings" w:hAnsi="Wingdings" w:hint="default"/>
      </w:rPr>
    </w:lvl>
    <w:lvl w:ilvl="4" w:tplc="08E47048" w:tentative="1">
      <w:start w:val="1"/>
      <w:numFmt w:val="bullet"/>
      <w:lvlText w:val=""/>
      <w:lvlJc w:val="left"/>
      <w:pPr>
        <w:tabs>
          <w:tab w:val="num" w:pos="3600"/>
        </w:tabs>
        <w:ind w:left="3600" w:hanging="360"/>
      </w:pPr>
      <w:rPr>
        <w:rFonts w:ascii="Wingdings" w:hAnsi="Wingdings" w:hint="default"/>
      </w:rPr>
    </w:lvl>
    <w:lvl w:ilvl="5" w:tplc="1AB26854" w:tentative="1">
      <w:start w:val="1"/>
      <w:numFmt w:val="bullet"/>
      <w:lvlText w:val=""/>
      <w:lvlJc w:val="left"/>
      <w:pPr>
        <w:tabs>
          <w:tab w:val="num" w:pos="4320"/>
        </w:tabs>
        <w:ind w:left="4320" w:hanging="360"/>
      </w:pPr>
      <w:rPr>
        <w:rFonts w:ascii="Wingdings" w:hAnsi="Wingdings" w:hint="default"/>
      </w:rPr>
    </w:lvl>
    <w:lvl w:ilvl="6" w:tplc="F1A26A16" w:tentative="1">
      <w:start w:val="1"/>
      <w:numFmt w:val="bullet"/>
      <w:lvlText w:val=""/>
      <w:lvlJc w:val="left"/>
      <w:pPr>
        <w:tabs>
          <w:tab w:val="num" w:pos="5040"/>
        </w:tabs>
        <w:ind w:left="5040" w:hanging="360"/>
      </w:pPr>
      <w:rPr>
        <w:rFonts w:ascii="Wingdings" w:hAnsi="Wingdings" w:hint="default"/>
      </w:rPr>
    </w:lvl>
    <w:lvl w:ilvl="7" w:tplc="2A7413FA" w:tentative="1">
      <w:start w:val="1"/>
      <w:numFmt w:val="bullet"/>
      <w:lvlText w:val=""/>
      <w:lvlJc w:val="left"/>
      <w:pPr>
        <w:tabs>
          <w:tab w:val="num" w:pos="5760"/>
        </w:tabs>
        <w:ind w:left="5760" w:hanging="360"/>
      </w:pPr>
      <w:rPr>
        <w:rFonts w:ascii="Wingdings" w:hAnsi="Wingdings" w:hint="default"/>
      </w:rPr>
    </w:lvl>
    <w:lvl w:ilvl="8" w:tplc="A18047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07AD5"/>
    <w:multiLevelType w:val="hybridMultilevel"/>
    <w:tmpl w:val="B52A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7D4B09"/>
    <w:multiLevelType w:val="hybridMultilevel"/>
    <w:tmpl w:val="958C9030"/>
    <w:lvl w:ilvl="0" w:tplc="0419000D">
      <w:start w:val="1"/>
      <w:numFmt w:val="bullet"/>
      <w:lvlText w:val=""/>
      <w:lvlJc w:val="left"/>
      <w:pPr>
        <w:tabs>
          <w:tab w:val="num" w:pos="720"/>
        </w:tabs>
        <w:ind w:left="720" w:hanging="360"/>
      </w:pPr>
      <w:rPr>
        <w:rFonts w:ascii="Wingdings" w:hAnsi="Wingdings" w:hint="default"/>
      </w:rPr>
    </w:lvl>
    <w:lvl w:ilvl="1" w:tplc="11DA237E" w:tentative="1">
      <w:start w:val="1"/>
      <w:numFmt w:val="bullet"/>
      <w:lvlText w:val=""/>
      <w:lvlJc w:val="left"/>
      <w:pPr>
        <w:tabs>
          <w:tab w:val="num" w:pos="1440"/>
        </w:tabs>
        <w:ind w:left="1440" w:hanging="360"/>
      </w:pPr>
      <w:rPr>
        <w:rFonts w:ascii="Wingdings" w:hAnsi="Wingdings" w:hint="default"/>
      </w:rPr>
    </w:lvl>
    <w:lvl w:ilvl="2" w:tplc="1B9A5D0E" w:tentative="1">
      <w:start w:val="1"/>
      <w:numFmt w:val="bullet"/>
      <w:lvlText w:val=""/>
      <w:lvlJc w:val="left"/>
      <w:pPr>
        <w:tabs>
          <w:tab w:val="num" w:pos="2160"/>
        </w:tabs>
        <w:ind w:left="2160" w:hanging="360"/>
      </w:pPr>
      <w:rPr>
        <w:rFonts w:ascii="Wingdings" w:hAnsi="Wingdings" w:hint="default"/>
      </w:rPr>
    </w:lvl>
    <w:lvl w:ilvl="3" w:tplc="5816B47C" w:tentative="1">
      <w:start w:val="1"/>
      <w:numFmt w:val="bullet"/>
      <w:lvlText w:val=""/>
      <w:lvlJc w:val="left"/>
      <w:pPr>
        <w:tabs>
          <w:tab w:val="num" w:pos="2880"/>
        </w:tabs>
        <w:ind w:left="2880" w:hanging="360"/>
      </w:pPr>
      <w:rPr>
        <w:rFonts w:ascii="Wingdings" w:hAnsi="Wingdings" w:hint="default"/>
      </w:rPr>
    </w:lvl>
    <w:lvl w:ilvl="4" w:tplc="72EEA0CA" w:tentative="1">
      <w:start w:val="1"/>
      <w:numFmt w:val="bullet"/>
      <w:lvlText w:val=""/>
      <w:lvlJc w:val="left"/>
      <w:pPr>
        <w:tabs>
          <w:tab w:val="num" w:pos="3600"/>
        </w:tabs>
        <w:ind w:left="3600" w:hanging="360"/>
      </w:pPr>
      <w:rPr>
        <w:rFonts w:ascii="Wingdings" w:hAnsi="Wingdings" w:hint="default"/>
      </w:rPr>
    </w:lvl>
    <w:lvl w:ilvl="5" w:tplc="F698D834" w:tentative="1">
      <w:start w:val="1"/>
      <w:numFmt w:val="bullet"/>
      <w:lvlText w:val=""/>
      <w:lvlJc w:val="left"/>
      <w:pPr>
        <w:tabs>
          <w:tab w:val="num" w:pos="4320"/>
        </w:tabs>
        <w:ind w:left="4320" w:hanging="360"/>
      </w:pPr>
      <w:rPr>
        <w:rFonts w:ascii="Wingdings" w:hAnsi="Wingdings" w:hint="default"/>
      </w:rPr>
    </w:lvl>
    <w:lvl w:ilvl="6" w:tplc="D896795C" w:tentative="1">
      <w:start w:val="1"/>
      <w:numFmt w:val="bullet"/>
      <w:lvlText w:val=""/>
      <w:lvlJc w:val="left"/>
      <w:pPr>
        <w:tabs>
          <w:tab w:val="num" w:pos="5040"/>
        </w:tabs>
        <w:ind w:left="5040" w:hanging="360"/>
      </w:pPr>
      <w:rPr>
        <w:rFonts w:ascii="Wingdings" w:hAnsi="Wingdings" w:hint="default"/>
      </w:rPr>
    </w:lvl>
    <w:lvl w:ilvl="7" w:tplc="4296D24A" w:tentative="1">
      <w:start w:val="1"/>
      <w:numFmt w:val="bullet"/>
      <w:lvlText w:val=""/>
      <w:lvlJc w:val="left"/>
      <w:pPr>
        <w:tabs>
          <w:tab w:val="num" w:pos="5760"/>
        </w:tabs>
        <w:ind w:left="5760" w:hanging="360"/>
      </w:pPr>
      <w:rPr>
        <w:rFonts w:ascii="Wingdings" w:hAnsi="Wingdings" w:hint="default"/>
      </w:rPr>
    </w:lvl>
    <w:lvl w:ilvl="8" w:tplc="E96C5E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63AF4"/>
    <w:multiLevelType w:val="hybridMultilevel"/>
    <w:tmpl w:val="BC22F160"/>
    <w:lvl w:ilvl="0" w:tplc="7AFE03E4">
      <w:start w:val="1"/>
      <w:numFmt w:val="bullet"/>
      <w:lvlText w:val=""/>
      <w:lvlJc w:val="left"/>
      <w:pPr>
        <w:tabs>
          <w:tab w:val="num" w:pos="720"/>
        </w:tabs>
        <w:ind w:left="720" w:hanging="360"/>
      </w:pPr>
      <w:rPr>
        <w:rFonts w:ascii="Wingdings" w:hAnsi="Wingdings" w:hint="default"/>
      </w:rPr>
    </w:lvl>
    <w:lvl w:ilvl="1" w:tplc="84786D48" w:tentative="1">
      <w:start w:val="1"/>
      <w:numFmt w:val="bullet"/>
      <w:lvlText w:val=""/>
      <w:lvlJc w:val="left"/>
      <w:pPr>
        <w:tabs>
          <w:tab w:val="num" w:pos="1440"/>
        </w:tabs>
        <w:ind w:left="1440" w:hanging="360"/>
      </w:pPr>
      <w:rPr>
        <w:rFonts w:ascii="Wingdings" w:hAnsi="Wingdings" w:hint="default"/>
      </w:rPr>
    </w:lvl>
    <w:lvl w:ilvl="2" w:tplc="F1DA012E" w:tentative="1">
      <w:start w:val="1"/>
      <w:numFmt w:val="bullet"/>
      <w:lvlText w:val=""/>
      <w:lvlJc w:val="left"/>
      <w:pPr>
        <w:tabs>
          <w:tab w:val="num" w:pos="2160"/>
        </w:tabs>
        <w:ind w:left="2160" w:hanging="360"/>
      </w:pPr>
      <w:rPr>
        <w:rFonts w:ascii="Wingdings" w:hAnsi="Wingdings" w:hint="default"/>
      </w:rPr>
    </w:lvl>
    <w:lvl w:ilvl="3" w:tplc="8CA8920E" w:tentative="1">
      <w:start w:val="1"/>
      <w:numFmt w:val="bullet"/>
      <w:lvlText w:val=""/>
      <w:lvlJc w:val="left"/>
      <w:pPr>
        <w:tabs>
          <w:tab w:val="num" w:pos="2880"/>
        </w:tabs>
        <w:ind w:left="2880" w:hanging="360"/>
      </w:pPr>
      <w:rPr>
        <w:rFonts w:ascii="Wingdings" w:hAnsi="Wingdings" w:hint="default"/>
      </w:rPr>
    </w:lvl>
    <w:lvl w:ilvl="4" w:tplc="BC4C2610" w:tentative="1">
      <w:start w:val="1"/>
      <w:numFmt w:val="bullet"/>
      <w:lvlText w:val=""/>
      <w:lvlJc w:val="left"/>
      <w:pPr>
        <w:tabs>
          <w:tab w:val="num" w:pos="3600"/>
        </w:tabs>
        <w:ind w:left="3600" w:hanging="360"/>
      </w:pPr>
      <w:rPr>
        <w:rFonts w:ascii="Wingdings" w:hAnsi="Wingdings" w:hint="default"/>
      </w:rPr>
    </w:lvl>
    <w:lvl w:ilvl="5" w:tplc="81F8A0CA" w:tentative="1">
      <w:start w:val="1"/>
      <w:numFmt w:val="bullet"/>
      <w:lvlText w:val=""/>
      <w:lvlJc w:val="left"/>
      <w:pPr>
        <w:tabs>
          <w:tab w:val="num" w:pos="4320"/>
        </w:tabs>
        <w:ind w:left="4320" w:hanging="360"/>
      </w:pPr>
      <w:rPr>
        <w:rFonts w:ascii="Wingdings" w:hAnsi="Wingdings" w:hint="default"/>
      </w:rPr>
    </w:lvl>
    <w:lvl w:ilvl="6" w:tplc="E1200FE2" w:tentative="1">
      <w:start w:val="1"/>
      <w:numFmt w:val="bullet"/>
      <w:lvlText w:val=""/>
      <w:lvlJc w:val="left"/>
      <w:pPr>
        <w:tabs>
          <w:tab w:val="num" w:pos="5040"/>
        </w:tabs>
        <w:ind w:left="5040" w:hanging="360"/>
      </w:pPr>
      <w:rPr>
        <w:rFonts w:ascii="Wingdings" w:hAnsi="Wingdings" w:hint="default"/>
      </w:rPr>
    </w:lvl>
    <w:lvl w:ilvl="7" w:tplc="CB784BD6" w:tentative="1">
      <w:start w:val="1"/>
      <w:numFmt w:val="bullet"/>
      <w:lvlText w:val=""/>
      <w:lvlJc w:val="left"/>
      <w:pPr>
        <w:tabs>
          <w:tab w:val="num" w:pos="5760"/>
        </w:tabs>
        <w:ind w:left="5760" w:hanging="360"/>
      </w:pPr>
      <w:rPr>
        <w:rFonts w:ascii="Wingdings" w:hAnsi="Wingdings" w:hint="default"/>
      </w:rPr>
    </w:lvl>
    <w:lvl w:ilvl="8" w:tplc="D89436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75716F"/>
    <w:multiLevelType w:val="hybridMultilevel"/>
    <w:tmpl w:val="DF8234F4"/>
    <w:lvl w:ilvl="0" w:tplc="F15A8B94">
      <w:start w:val="1"/>
      <w:numFmt w:val="bullet"/>
      <w:lvlText w:val=""/>
      <w:lvlJc w:val="left"/>
      <w:pPr>
        <w:tabs>
          <w:tab w:val="num" w:pos="720"/>
        </w:tabs>
        <w:ind w:left="720" w:hanging="360"/>
      </w:pPr>
      <w:rPr>
        <w:rFonts w:ascii="Wingdings" w:hAnsi="Wingdings" w:hint="default"/>
      </w:rPr>
    </w:lvl>
    <w:lvl w:ilvl="1" w:tplc="11DA237E" w:tentative="1">
      <w:start w:val="1"/>
      <w:numFmt w:val="bullet"/>
      <w:lvlText w:val=""/>
      <w:lvlJc w:val="left"/>
      <w:pPr>
        <w:tabs>
          <w:tab w:val="num" w:pos="1440"/>
        </w:tabs>
        <w:ind w:left="1440" w:hanging="360"/>
      </w:pPr>
      <w:rPr>
        <w:rFonts w:ascii="Wingdings" w:hAnsi="Wingdings" w:hint="default"/>
      </w:rPr>
    </w:lvl>
    <w:lvl w:ilvl="2" w:tplc="1B9A5D0E" w:tentative="1">
      <w:start w:val="1"/>
      <w:numFmt w:val="bullet"/>
      <w:lvlText w:val=""/>
      <w:lvlJc w:val="left"/>
      <w:pPr>
        <w:tabs>
          <w:tab w:val="num" w:pos="2160"/>
        </w:tabs>
        <w:ind w:left="2160" w:hanging="360"/>
      </w:pPr>
      <w:rPr>
        <w:rFonts w:ascii="Wingdings" w:hAnsi="Wingdings" w:hint="default"/>
      </w:rPr>
    </w:lvl>
    <w:lvl w:ilvl="3" w:tplc="5816B47C" w:tentative="1">
      <w:start w:val="1"/>
      <w:numFmt w:val="bullet"/>
      <w:lvlText w:val=""/>
      <w:lvlJc w:val="left"/>
      <w:pPr>
        <w:tabs>
          <w:tab w:val="num" w:pos="2880"/>
        </w:tabs>
        <w:ind w:left="2880" w:hanging="360"/>
      </w:pPr>
      <w:rPr>
        <w:rFonts w:ascii="Wingdings" w:hAnsi="Wingdings" w:hint="default"/>
      </w:rPr>
    </w:lvl>
    <w:lvl w:ilvl="4" w:tplc="72EEA0CA" w:tentative="1">
      <w:start w:val="1"/>
      <w:numFmt w:val="bullet"/>
      <w:lvlText w:val=""/>
      <w:lvlJc w:val="left"/>
      <w:pPr>
        <w:tabs>
          <w:tab w:val="num" w:pos="3600"/>
        </w:tabs>
        <w:ind w:left="3600" w:hanging="360"/>
      </w:pPr>
      <w:rPr>
        <w:rFonts w:ascii="Wingdings" w:hAnsi="Wingdings" w:hint="default"/>
      </w:rPr>
    </w:lvl>
    <w:lvl w:ilvl="5" w:tplc="F698D834" w:tentative="1">
      <w:start w:val="1"/>
      <w:numFmt w:val="bullet"/>
      <w:lvlText w:val=""/>
      <w:lvlJc w:val="left"/>
      <w:pPr>
        <w:tabs>
          <w:tab w:val="num" w:pos="4320"/>
        </w:tabs>
        <w:ind w:left="4320" w:hanging="360"/>
      </w:pPr>
      <w:rPr>
        <w:rFonts w:ascii="Wingdings" w:hAnsi="Wingdings" w:hint="default"/>
      </w:rPr>
    </w:lvl>
    <w:lvl w:ilvl="6" w:tplc="D896795C" w:tentative="1">
      <w:start w:val="1"/>
      <w:numFmt w:val="bullet"/>
      <w:lvlText w:val=""/>
      <w:lvlJc w:val="left"/>
      <w:pPr>
        <w:tabs>
          <w:tab w:val="num" w:pos="5040"/>
        </w:tabs>
        <w:ind w:left="5040" w:hanging="360"/>
      </w:pPr>
      <w:rPr>
        <w:rFonts w:ascii="Wingdings" w:hAnsi="Wingdings" w:hint="default"/>
      </w:rPr>
    </w:lvl>
    <w:lvl w:ilvl="7" w:tplc="4296D24A" w:tentative="1">
      <w:start w:val="1"/>
      <w:numFmt w:val="bullet"/>
      <w:lvlText w:val=""/>
      <w:lvlJc w:val="left"/>
      <w:pPr>
        <w:tabs>
          <w:tab w:val="num" w:pos="5760"/>
        </w:tabs>
        <w:ind w:left="5760" w:hanging="360"/>
      </w:pPr>
      <w:rPr>
        <w:rFonts w:ascii="Wingdings" w:hAnsi="Wingdings" w:hint="default"/>
      </w:rPr>
    </w:lvl>
    <w:lvl w:ilvl="8" w:tplc="E96C5E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C4DCB"/>
    <w:multiLevelType w:val="hybridMultilevel"/>
    <w:tmpl w:val="2F4E3AAE"/>
    <w:lvl w:ilvl="0" w:tplc="7772E208">
      <w:start w:val="1"/>
      <w:numFmt w:val="bullet"/>
      <w:lvlText w:val=""/>
      <w:lvlJc w:val="left"/>
      <w:pPr>
        <w:tabs>
          <w:tab w:val="num" w:pos="720"/>
        </w:tabs>
        <w:ind w:left="720" w:hanging="360"/>
      </w:pPr>
      <w:rPr>
        <w:rFonts w:ascii="Wingdings" w:hAnsi="Wingdings" w:hint="default"/>
      </w:rPr>
    </w:lvl>
    <w:lvl w:ilvl="1" w:tplc="1276AE62" w:tentative="1">
      <w:start w:val="1"/>
      <w:numFmt w:val="bullet"/>
      <w:lvlText w:val=""/>
      <w:lvlJc w:val="left"/>
      <w:pPr>
        <w:tabs>
          <w:tab w:val="num" w:pos="1440"/>
        </w:tabs>
        <w:ind w:left="1440" w:hanging="360"/>
      </w:pPr>
      <w:rPr>
        <w:rFonts w:ascii="Wingdings" w:hAnsi="Wingdings" w:hint="default"/>
      </w:rPr>
    </w:lvl>
    <w:lvl w:ilvl="2" w:tplc="5BC878A0" w:tentative="1">
      <w:start w:val="1"/>
      <w:numFmt w:val="bullet"/>
      <w:lvlText w:val=""/>
      <w:lvlJc w:val="left"/>
      <w:pPr>
        <w:tabs>
          <w:tab w:val="num" w:pos="2160"/>
        </w:tabs>
        <w:ind w:left="2160" w:hanging="360"/>
      </w:pPr>
      <w:rPr>
        <w:rFonts w:ascii="Wingdings" w:hAnsi="Wingdings" w:hint="default"/>
      </w:rPr>
    </w:lvl>
    <w:lvl w:ilvl="3" w:tplc="059A234A" w:tentative="1">
      <w:start w:val="1"/>
      <w:numFmt w:val="bullet"/>
      <w:lvlText w:val=""/>
      <w:lvlJc w:val="left"/>
      <w:pPr>
        <w:tabs>
          <w:tab w:val="num" w:pos="2880"/>
        </w:tabs>
        <w:ind w:left="2880" w:hanging="360"/>
      </w:pPr>
      <w:rPr>
        <w:rFonts w:ascii="Wingdings" w:hAnsi="Wingdings" w:hint="default"/>
      </w:rPr>
    </w:lvl>
    <w:lvl w:ilvl="4" w:tplc="47BC86AA" w:tentative="1">
      <w:start w:val="1"/>
      <w:numFmt w:val="bullet"/>
      <w:lvlText w:val=""/>
      <w:lvlJc w:val="left"/>
      <w:pPr>
        <w:tabs>
          <w:tab w:val="num" w:pos="3600"/>
        </w:tabs>
        <w:ind w:left="3600" w:hanging="360"/>
      </w:pPr>
      <w:rPr>
        <w:rFonts w:ascii="Wingdings" w:hAnsi="Wingdings" w:hint="default"/>
      </w:rPr>
    </w:lvl>
    <w:lvl w:ilvl="5" w:tplc="D0060820" w:tentative="1">
      <w:start w:val="1"/>
      <w:numFmt w:val="bullet"/>
      <w:lvlText w:val=""/>
      <w:lvlJc w:val="left"/>
      <w:pPr>
        <w:tabs>
          <w:tab w:val="num" w:pos="4320"/>
        </w:tabs>
        <w:ind w:left="4320" w:hanging="360"/>
      </w:pPr>
      <w:rPr>
        <w:rFonts w:ascii="Wingdings" w:hAnsi="Wingdings" w:hint="default"/>
      </w:rPr>
    </w:lvl>
    <w:lvl w:ilvl="6" w:tplc="EFA42710" w:tentative="1">
      <w:start w:val="1"/>
      <w:numFmt w:val="bullet"/>
      <w:lvlText w:val=""/>
      <w:lvlJc w:val="left"/>
      <w:pPr>
        <w:tabs>
          <w:tab w:val="num" w:pos="5040"/>
        </w:tabs>
        <w:ind w:left="5040" w:hanging="360"/>
      </w:pPr>
      <w:rPr>
        <w:rFonts w:ascii="Wingdings" w:hAnsi="Wingdings" w:hint="default"/>
      </w:rPr>
    </w:lvl>
    <w:lvl w:ilvl="7" w:tplc="D40ED0C6" w:tentative="1">
      <w:start w:val="1"/>
      <w:numFmt w:val="bullet"/>
      <w:lvlText w:val=""/>
      <w:lvlJc w:val="left"/>
      <w:pPr>
        <w:tabs>
          <w:tab w:val="num" w:pos="5760"/>
        </w:tabs>
        <w:ind w:left="5760" w:hanging="360"/>
      </w:pPr>
      <w:rPr>
        <w:rFonts w:ascii="Wingdings" w:hAnsi="Wingdings" w:hint="default"/>
      </w:rPr>
    </w:lvl>
    <w:lvl w:ilvl="8" w:tplc="F1A6EF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C55BFC"/>
    <w:multiLevelType w:val="hybridMultilevel"/>
    <w:tmpl w:val="1A186AA2"/>
    <w:lvl w:ilvl="0" w:tplc="5030B1B8">
      <w:start w:val="1"/>
      <w:numFmt w:val="bullet"/>
      <w:lvlText w:val=""/>
      <w:lvlJc w:val="left"/>
      <w:pPr>
        <w:tabs>
          <w:tab w:val="num" w:pos="720"/>
        </w:tabs>
        <w:ind w:left="720" w:hanging="360"/>
      </w:pPr>
      <w:rPr>
        <w:rFonts w:ascii="Wingdings" w:hAnsi="Wingdings" w:hint="default"/>
      </w:rPr>
    </w:lvl>
    <w:lvl w:ilvl="1" w:tplc="8B4C5128" w:tentative="1">
      <w:start w:val="1"/>
      <w:numFmt w:val="bullet"/>
      <w:lvlText w:val=""/>
      <w:lvlJc w:val="left"/>
      <w:pPr>
        <w:tabs>
          <w:tab w:val="num" w:pos="1440"/>
        </w:tabs>
        <w:ind w:left="1440" w:hanging="360"/>
      </w:pPr>
      <w:rPr>
        <w:rFonts w:ascii="Wingdings" w:hAnsi="Wingdings" w:hint="default"/>
      </w:rPr>
    </w:lvl>
    <w:lvl w:ilvl="2" w:tplc="F198FD3A" w:tentative="1">
      <w:start w:val="1"/>
      <w:numFmt w:val="bullet"/>
      <w:lvlText w:val=""/>
      <w:lvlJc w:val="left"/>
      <w:pPr>
        <w:tabs>
          <w:tab w:val="num" w:pos="2160"/>
        </w:tabs>
        <w:ind w:left="2160" w:hanging="360"/>
      </w:pPr>
      <w:rPr>
        <w:rFonts w:ascii="Wingdings" w:hAnsi="Wingdings" w:hint="default"/>
      </w:rPr>
    </w:lvl>
    <w:lvl w:ilvl="3" w:tplc="23DC0E90" w:tentative="1">
      <w:start w:val="1"/>
      <w:numFmt w:val="bullet"/>
      <w:lvlText w:val=""/>
      <w:lvlJc w:val="left"/>
      <w:pPr>
        <w:tabs>
          <w:tab w:val="num" w:pos="2880"/>
        </w:tabs>
        <w:ind w:left="2880" w:hanging="360"/>
      </w:pPr>
      <w:rPr>
        <w:rFonts w:ascii="Wingdings" w:hAnsi="Wingdings" w:hint="default"/>
      </w:rPr>
    </w:lvl>
    <w:lvl w:ilvl="4" w:tplc="E58A6BF4" w:tentative="1">
      <w:start w:val="1"/>
      <w:numFmt w:val="bullet"/>
      <w:lvlText w:val=""/>
      <w:lvlJc w:val="left"/>
      <w:pPr>
        <w:tabs>
          <w:tab w:val="num" w:pos="3600"/>
        </w:tabs>
        <w:ind w:left="3600" w:hanging="360"/>
      </w:pPr>
      <w:rPr>
        <w:rFonts w:ascii="Wingdings" w:hAnsi="Wingdings" w:hint="default"/>
      </w:rPr>
    </w:lvl>
    <w:lvl w:ilvl="5" w:tplc="E1E47AE8" w:tentative="1">
      <w:start w:val="1"/>
      <w:numFmt w:val="bullet"/>
      <w:lvlText w:val=""/>
      <w:lvlJc w:val="left"/>
      <w:pPr>
        <w:tabs>
          <w:tab w:val="num" w:pos="4320"/>
        </w:tabs>
        <w:ind w:left="4320" w:hanging="360"/>
      </w:pPr>
      <w:rPr>
        <w:rFonts w:ascii="Wingdings" w:hAnsi="Wingdings" w:hint="default"/>
      </w:rPr>
    </w:lvl>
    <w:lvl w:ilvl="6" w:tplc="9F7CF1C6" w:tentative="1">
      <w:start w:val="1"/>
      <w:numFmt w:val="bullet"/>
      <w:lvlText w:val=""/>
      <w:lvlJc w:val="left"/>
      <w:pPr>
        <w:tabs>
          <w:tab w:val="num" w:pos="5040"/>
        </w:tabs>
        <w:ind w:left="5040" w:hanging="360"/>
      </w:pPr>
      <w:rPr>
        <w:rFonts w:ascii="Wingdings" w:hAnsi="Wingdings" w:hint="default"/>
      </w:rPr>
    </w:lvl>
    <w:lvl w:ilvl="7" w:tplc="DEFE522C" w:tentative="1">
      <w:start w:val="1"/>
      <w:numFmt w:val="bullet"/>
      <w:lvlText w:val=""/>
      <w:lvlJc w:val="left"/>
      <w:pPr>
        <w:tabs>
          <w:tab w:val="num" w:pos="5760"/>
        </w:tabs>
        <w:ind w:left="5760" w:hanging="360"/>
      </w:pPr>
      <w:rPr>
        <w:rFonts w:ascii="Wingdings" w:hAnsi="Wingdings" w:hint="default"/>
      </w:rPr>
    </w:lvl>
    <w:lvl w:ilvl="8" w:tplc="B1BAB48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5467B"/>
    <w:multiLevelType w:val="hybridMultilevel"/>
    <w:tmpl w:val="43D6E09A"/>
    <w:lvl w:ilvl="0" w:tplc="F59E4158">
      <w:start w:val="1"/>
      <w:numFmt w:val="bullet"/>
      <w:lvlText w:val=""/>
      <w:lvlJc w:val="left"/>
      <w:pPr>
        <w:tabs>
          <w:tab w:val="num" w:pos="720"/>
        </w:tabs>
        <w:ind w:left="720" w:hanging="360"/>
      </w:pPr>
      <w:rPr>
        <w:rFonts w:ascii="Wingdings" w:hAnsi="Wingdings" w:hint="default"/>
      </w:rPr>
    </w:lvl>
    <w:lvl w:ilvl="1" w:tplc="30E29F60" w:tentative="1">
      <w:start w:val="1"/>
      <w:numFmt w:val="bullet"/>
      <w:lvlText w:val=""/>
      <w:lvlJc w:val="left"/>
      <w:pPr>
        <w:tabs>
          <w:tab w:val="num" w:pos="1440"/>
        </w:tabs>
        <w:ind w:left="1440" w:hanging="360"/>
      </w:pPr>
      <w:rPr>
        <w:rFonts w:ascii="Wingdings" w:hAnsi="Wingdings" w:hint="default"/>
      </w:rPr>
    </w:lvl>
    <w:lvl w:ilvl="2" w:tplc="96AA735A" w:tentative="1">
      <w:start w:val="1"/>
      <w:numFmt w:val="bullet"/>
      <w:lvlText w:val=""/>
      <w:lvlJc w:val="left"/>
      <w:pPr>
        <w:tabs>
          <w:tab w:val="num" w:pos="2160"/>
        </w:tabs>
        <w:ind w:left="2160" w:hanging="360"/>
      </w:pPr>
      <w:rPr>
        <w:rFonts w:ascii="Wingdings" w:hAnsi="Wingdings" w:hint="default"/>
      </w:rPr>
    </w:lvl>
    <w:lvl w:ilvl="3" w:tplc="CFEC2C42" w:tentative="1">
      <w:start w:val="1"/>
      <w:numFmt w:val="bullet"/>
      <w:lvlText w:val=""/>
      <w:lvlJc w:val="left"/>
      <w:pPr>
        <w:tabs>
          <w:tab w:val="num" w:pos="2880"/>
        </w:tabs>
        <w:ind w:left="2880" w:hanging="360"/>
      </w:pPr>
      <w:rPr>
        <w:rFonts w:ascii="Wingdings" w:hAnsi="Wingdings" w:hint="default"/>
      </w:rPr>
    </w:lvl>
    <w:lvl w:ilvl="4" w:tplc="394807B4" w:tentative="1">
      <w:start w:val="1"/>
      <w:numFmt w:val="bullet"/>
      <w:lvlText w:val=""/>
      <w:lvlJc w:val="left"/>
      <w:pPr>
        <w:tabs>
          <w:tab w:val="num" w:pos="3600"/>
        </w:tabs>
        <w:ind w:left="3600" w:hanging="360"/>
      </w:pPr>
      <w:rPr>
        <w:rFonts w:ascii="Wingdings" w:hAnsi="Wingdings" w:hint="default"/>
      </w:rPr>
    </w:lvl>
    <w:lvl w:ilvl="5" w:tplc="EE225606" w:tentative="1">
      <w:start w:val="1"/>
      <w:numFmt w:val="bullet"/>
      <w:lvlText w:val=""/>
      <w:lvlJc w:val="left"/>
      <w:pPr>
        <w:tabs>
          <w:tab w:val="num" w:pos="4320"/>
        </w:tabs>
        <w:ind w:left="4320" w:hanging="360"/>
      </w:pPr>
      <w:rPr>
        <w:rFonts w:ascii="Wingdings" w:hAnsi="Wingdings" w:hint="default"/>
      </w:rPr>
    </w:lvl>
    <w:lvl w:ilvl="6" w:tplc="81563A8E" w:tentative="1">
      <w:start w:val="1"/>
      <w:numFmt w:val="bullet"/>
      <w:lvlText w:val=""/>
      <w:lvlJc w:val="left"/>
      <w:pPr>
        <w:tabs>
          <w:tab w:val="num" w:pos="5040"/>
        </w:tabs>
        <w:ind w:left="5040" w:hanging="360"/>
      </w:pPr>
      <w:rPr>
        <w:rFonts w:ascii="Wingdings" w:hAnsi="Wingdings" w:hint="default"/>
      </w:rPr>
    </w:lvl>
    <w:lvl w:ilvl="7" w:tplc="A8D476BC" w:tentative="1">
      <w:start w:val="1"/>
      <w:numFmt w:val="bullet"/>
      <w:lvlText w:val=""/>
      <w:lvlJc w:val="left"/>
      <w:pPr>
        <w:tabs>
          <w:tab w:val="num" w:pos="5760"/>
        </w:tabs>
        <w:ind w:left="5760" w:hanging="360"/>
      </w:pPr>
      <w:rPr>
        <w:rFonts w:ascii="Wingdings" w:hAnsi="Wingdings" w:hint="default"/>
      </w:rPr>
    </w:lvl>
    <w:lvl w:ilvl="8" w:tplc="8DCE86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E757E"/>
    <w:multiLevelType w:val="hybridMultilevel"/>
    <w:tmpl w:val="6268A55E"/>
    <w:lvl w:ilvl="0" w:tplc="8D48A2B4">
      <w:start w:val="1"/>
      <w:numFmt w:val="bullet"/>
      <w:lvlText w:val=""/>
      <w:lvlJc w:val="left"/>
      <w:pPr>
        <w:tabs>
          <w:tab w:val="num" w:pos="720"/>
        </w:tabs>
        <w:ind w:left="720" w:hanging="360"/>
      </w:pPr>
      <w:rPr>
        <w:rFonts w:ascii="Wingdings" w:hAnsi="Wingdings" w:hint="default"/>
      </w:rPr>
    </w:lvl>
    <w:lvl w:ilvl="1" w:tplc="448CFA18" w:tentative="1">
      <w:start w:val="1"/>
      <w:numFmt w:val="bullet"/>
      <w:lvlText w:val=""/>
      <w:lvlJc w:val="left"/>
      <w:pPr>
        <w:tabs>
          <w:tab w:val="num" w:pos="1440"/>
        </w:tabs>
        <w:ind w:left="1440" w:hanging="360"/>
      </w:pPr>
      <w:rPr>
        <w:rFonts w:ascii="Wingdings" w:hAnsi="Wingdings" w:hint="default"/>
      </w:rPr>
    </w:lvl>
    <w:lvl w:ilvl="2" w:tplc="244CC7A0" w:tentative="1">
      <w:start w:val="1"/>
      <w:numFmt w:val="bullet"/>
      <w:lvlText w:val=""/>
      <w:lvlJc w:val="left"/>
      <w:pPr>
        <w:tabs>
          <w:tab w:val="num" w:pos="2160"/>
        </w:tabs>
        <w:ind w:left="2160" w:hanging="360"/>
      </w:pPr>
      <w:rPr>
        <w:rFonts w:ascii="Wingdings" w:hAnsi="Wingdings" w:hint="default"/>
      </w:rPr>
    </w:lvl>
    <w:lvl w:ilvl="3" w:tplc="E51CEDFE" w:tentative="1">
      <w:start w:val="1"/>
      <w:numFmt w:val="bullet"/>
      <w:lvlText w:val=""/>
      <w:lvlJc w:val="left"/>
      <w:pPr>
        <w:tabs>
          <w:tab w:val="num" w:pos="2880"/>
        </w:tabs>
        <w:ind w:left="2880" w:hanging="360"/>
      </w:pPr>
      <w:rPr>
        <w:rFonts w:ascii="Wingdings" w:hAnsi="Wingdings" w:hint="default"/>
      </w:rPr>
    </w:lvl>
    <w:lvl w:ilvl="4" w:tplc="F2788418" w:tentative="1">
      <w:start w:val="1"/>
      <w:numFmt w:val="bullet"/>
      <w:lvlText w:val=""/>
      <w:lvlJc w:val="left"/>
      <w:pPr>
        <w:tabs>
          <w:tab w:val="num" w:pos="3600"/>
        </w:tabs>
        <w:ind w:left="3600" w:hanging="360"/>
      </w:pPr>
      <w:rPr>
        <w:rFonts w:ascii="Wingdings" w:hAnsi="Wingdings" w:hint="default"/>
      </w:rPr>
    </w:lvl>
    <w:lvl w:ilvl="5" w:tplc="33F6B4BE" w:tentative="1">
      <w:start w:val="1"/>
      <w:numFmt w:val="bullet"/>
      <w:lvlText w:val=""/>
      <w:lvlJc w:val="left"/>
      <w:pPr>
        <w:tabs>
          <w:tab w:val="num" w:pos="4320"/>
        </w:tabs>
        <w:ind w:left="4320" w:hanging="360"/>
      </w:pPr>
      <w:rPr>
        <w:rFonts w:ascii="Wingdings" w:hAnsi="Wingdings" w:hint="default"/>
      </w:rPr>
    </w:lvl>
    <w:lvl w:ilvl="6" w:tplc="7F1CB46C" w:tentative="1">
      <w:start w:val="1"/>
      <w:numFmt w:val="bullet"/>
      <w:lvlText w:val=""/>
      <w:lvlJc w:val="left"/>
      <w:pPr>
        <w:tabs>
          <w:tab w:val="num" w:pos="5040"/>
        </w:tabs>
        <w:ind w:left="5040" w:hanging="360"/>
      </w:pPr>
      <w:rPr>
        <w:rFonts w:ascii="Wingdings" w:hAnsi="Wingdings" w:hint="default"/>
      </w:rPr>
    </w:lvl>
    <w:lvl w:ilvl="7" w:tplc="14822D4A" w:tentative="1">
      <w:start w:val="1"/>
      <w:numFmt w:val="bullet"/>
      <w:lvlText w:val=""/>
      <w:lvlJc w:val="left"/>
      <w:pPr>
        <w:tabs>
          <w:tab w:val="num" w:pos="5760"/>
        </w:tabs>
        <w:ind w:left="5760" w:hanging="360"/>
      </w:pPr>
      <w:rPr>
        <w:rFonts w:ascii="Wingdings" w:hAnsi="Wingdings" w:hint="default"/>
      </w:rPr>
    </w:lvl>
    <w:lvl w:ilvl="8" w:tplc="D23E4C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48A2"/>
    <w:multiLevelType w:val="hybridMultilevel"/>
    <w:tmpl w:val="7DB88AD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42F3140"/>
    <w:multiLevelType w:val="hybridMultilevel"/>
    <w:tmpl w:val="639E2E78"/>
    <w:lvl w:ilvl="0" w:tplc="F94A5910">
      <w:start w:val="1"/>
      <w:numFmt w:val="bullet"/>
      <w:lvlText w:val=""/>
      <w:lvlJc w:val="left"/>
      <w:pPr>
        <w:tabs>
          <w:tab w:val="num" w:pos="720"/>
        </w:tabs>
        <w:ind w:left="720" w:hanging="360"/>
      </w:pPr>
      <w:rPr>
        <w:rFonts w:ascii="Wingdings" w:hAnsi="Wingdings" w:hint="default"/>
      </w:rPr>
    </w:lvl>
    <w:lvl w:ilvl="1" w:tplc="229C264E" w:tentative="1">
      <w:start w:val="1"/>
      <w:numFmt w:val="bullet"/>
      <w:lvlText w:val=""/>
      <w:lvlJc w:val="left"/>
      <w:pPr>
        <w:tabs>
          <w:tab w:val="num" w:pos="1440"/>
        </w:tabs>
        <w:ind w:left="1440" w:hanging="360"/>
      </w:pPr>
      <w:rPr>
        <w:rFonts w:ascii="Wingdings" w:hAnsi="Wingdings" w:hint="default"/>
      </w:rPr>
    </w:lvl>
    <w:lvl w:ilvl="2" w:tplc="CF78B9D4" w:tentative="1">
      <w:start w:val="1"/>
      <w:numFmt w:val="bullet"/>
      <w:lvlText w:val=""/>
      <w:lvlJc w:val="left"/>
      <w:pPr>
        <w:tabs>
          <w:tab w:val="num" w:pos="2160"/>
        </w:tabs>
        <w:ind w:left="2160" w:hanging="360"/>
      </w:pPr>
      <w:rPr>
        <w:rFonts w:ascii="Wingdings" w:hAnsi="Wingdings" w:hint="default"/>
      </w:rPr>
    </w:lvl>
    <w:lvl w:ilvl="3" w:tplc="A37C5FDC" w:tentative="1">
      <w:start w:val="1"/>
      <w:numFmt w:val="bullet"/>
      <w:lvlText w:val=""/>
      <w:lvlJc w:val="left"/>
      <w:pPr>
        <w:tabs>
          <w:tab w:val="num" w:pos="2880"/>
        </w:tabs>
        <w:ind w:left="2880" w:hanging="360"/>
      </w:pPr>
      <w:rPr>
        <w:rFonts w:ascii="Wingdings" w:hAnsi="Wingdings" w:hint="default"/>
      </w:rPr>
    </w:lvl>
    <w:lvl w:ilvl="4" w:tplc="0F88215E" w:tentative="1">
      <w:start w:val="1"/>
      <w:numFmt w:val="bullet"/>
      <w:lvlText w:val=""/>
      <w:lvlJc w:val="left"/>
      <w:pPr>
        <w:tabs>
          <w:tab w:val="num" w:pos="3600"/>
        </w:tabs>
        <w:ind w:left="3600" w:hanging="360"/>
      </w:pPr>
      <w:rPr>
        <w:rFonts w:ascii="Wingdings" w:hAnsi="Wingdings" w:hint="default"/>
      </w:rPr>
    </w:lvl>
    <w:lvl w:ilvl="5" w:tplc="94AC35E0" w:tentative="1">
      <w:start w:val="1"/>
      <w:numFmt w:val="bullet"/>
      <w:lvlText w:val=""/>
      <w:lvlJc w:val="left"/>
      <w:pPr>
        <w:tabs>
          <w:tab w:val="num" w:pos="4320"/>
        </w:tabs>
        <w:ind w:left="4320" w:hanging="360"/>
      </w:pPr>
      <w:rPr>
        <w:rFonts w:ascii="Wingdings" w:hAnsi="Wingdings" w:hint="default"/>
      </w:rPr>
    </w:lvl>
    <w:lvl w:ilvl="6" w:tplc="19040AC4" w:tentative="1">
      <w:start w:val="1"/>
      <w:numFmt w:val="bullet"/>
      <w:lvlText w:val=""/>
      <w:lvlJc w:val="left"/>
      <w:pPr>
        <w:tabs>
          <w:tab w:val="num" w:pos="5040"/>
        </w:tabs>
        <w:ind w:left="5040" w:hanging="360"/>
      </w:pPr>
      <w:rPr>
        <w:rFonts w:ascii="Wingdings" w:hAnsi="Wingdings" w:hint="default"/>
      </w:rPr>
    </w:lvl>
    <w:lvl w:ilvl="7" w:tplc="631E04EC" w:tentative="1">
      <w:start w:val="1"/>
      <w:numFmt w:val="bullet"/>
      <w:lvlText w:val=""/>
      <w:lvlJc w:val="left"/>
      <w:pPr>
        <w:tabs>
          <w:tab w:val="num" w:pos="5760"/>
        </w:tabs>
        <w:ind w:left="5760" w:hanging="360"/>
      </w:pPr>
      <w:rPr>
        <w:rFonts w:ascii="Wingdings" w:hAnsi="Wingdings" w:hint="default"/>
      </w:rPr>
    </w:lvl>
    <w:lvl w:ilvl="8" w:tplc="3FE49FD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B079D"/>
    <w:multiLevelType w:val="hybridMultilevel"/>
    <w:tmpl w:val="7696EC8C"/>
    <w:lvl w:ilvl="0" w:tplc="5A9C882E">
      <w:start w:val="1"/>
      <w:numFmt w:val="bullet"/>
      <w:lvlText w:val=""/>
      <w:lvlJc w:val="left"/>
      <w:pPr>
        <w:tabs>
          <w:tab w:val="num" w:pos="720"/>
        </w:tabs>
        <w:ind w:left="720" w:hanging="360"/>
      </w:pPr>
      <w:rPr>
        <w:rFonts w:ascii="Wingdings" w:hAnsi="Wingdings" w:hint="default"/>
      </w:rPr>
    </w:lvl>
    <w:lvl w:ilvl="1" w:tplc="CD0C02DA" w:tentative="1">
      <w:start w:val="1"/>
      <w:numFmt w:val="bullet"/>
      <w:lvlText w:val=""/>
      <w:lvlJc w:val="left"/>
      <w:pPr>
        <w:tabs>
          <w:tab w:val="num" w:pos="1440"/>
        </w:tabs>
        <w:ind w:left="1440" w:hanging="360"/>
      </w:pPr>
      <w:rPr>
        <w:rFonts w:ascii="Wingdings" w:hAnsi="Wingdings" w:hint="default"/>
      </w:rPr>
    </w:lvl>
    <w:lvl w:ilvl="2" w:tplc="D77C59FC" w:tentative="1">
      <w:start w:val="1"/>
      <w:numFmt w:val="bullet"/>
      <w:lvlText w:val=""/>
      <w:lvlJc w:val="left"/>
      <w:pPr>
        <w:tabs>
          <w:tab w:val="num" w:pos="2160"/>
        </w:tabs>
        <w:ind w:left="2160" w:hanging="360"/>
      </w:pPr>
      <w:rPr>
        <w:rFonts w:ascii="Wingdings" w:hAnsi="Wingdings" w:hint="default"/>
      </w:rPr>
    </w:lvl>
    <w:lvl w:ilvl="3" w:tplc="B37416C4" w:tentative="1">
      <w:start w:val="1"/>
      <w:numFmt w:val="bullet"/>
      <w:lvlText w:val=""/>
      <w:lvlJc w:val="left"/>
      <w:pPr>
        <w:tabs>
          <w:tab w:val="num" w:pos="2880"/>
        </w:tabs>
        <w:ind w:left="2880" w:hanging="360"/>
      </w:pPr>
      <w:rPr>
        <w:rFonts w:ascii="Wingdings" w:hAnsi="Wingdings" w:hint="default"/>
      </w:rPr>
    </w:lvl>
    <w:lvl w:ilvl="4" w:tplc="9F502D0A" w:tentative="1">
      <w:start w:val="1"/>
      <w:numFmt w:val="bullet"/>
      <w:lvlText w:val=""/>
      <w:lvlJc w:val="left"/>
      <w:pPr>
        <w:tabs>
          <w:tab w:val="num" w:pos="3600"/>
        </w:tabs>
        <w:ind w:left="3600" w:hanging="360"/>
      </w:pPr>
      <w:rPr>
        <w:rFonts w:ascii="Wingdings" w:hAnsi="Wingdings" w:hint="default"/>
      </w:rPr>
    </w:lvl>
    <w:lvl w:ilvl="5" w:tplc="5D420F98" w:tentative="1">
      <w:start w:val="1"/>
      <w:numFmt w:val="bullet"/>
      <w:lvlText w:val=""/>
      <w:lvlJc w:val="left"/>
      <w:pPr>
        <w:tabs>
          <w:tab w:val="num" w:pos="4320"/>
        </w:tabs>
        <w:ind w:left="4320" w:hanging="360"/>
      </w:pPr>
      <w:rPr>
        <w:rFonts w:ascii="Wingdings" w:hAnsi="Wingdings" w:hint="default"/>
      </w:rPr>
    </w:lvl>
    <w:lvl w:ilvl="6" w:tplc="B40492F6" w:tentative="1">
      <w:start w:val="1"/>
      <w:numFmt w:val="bullet"/>
      <w:lvlText w:val=""/>
      <w:lvlJc w:val="left"/>
      <w:pPr>
        <w:tabs>
          <w:tab w:val="num" w:pos="5040"/>
        </w:tabs>
        <w:ind w:left="5040" w:hanging="360"/>
      </w:pPr>
      <w:rPr>
        <w:rFonts w:ascii="Wingdings" w:hAnsi="Wingdings" w:hint="default"/>
      </w:rPr>
    </w:lvl>
    <w:lvl w:ilvl="7" w:tplc="547CA704" w:tentative="1">
      <w:start w:val="1"/>
      <w:numFmt w:val="bullet"/>
      <w:lvlText w:val=""/>
      <w:lvlJc w:val="left"/>
      <w:pPr>
        <w:tabs>
          <w:tab w:val="num" w:pos="5760"/>
        </w:tabs>
        <w:ind w:left="5760" w:hanging="360"/>
      </w:pPr>
      <w:rPr>
        <w:rFonts w:ascii="Wingdings" w:hAnsi="Wingdings" w:hint="default"/>
      </w:rPr>
    </w:lvl>
    <w:lvl w:ilvl="8" w:tplc="C1AEBC1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B6D19"/>
    <w:multiLevelType w:val="hybridMultilevel"/>
    <w:tmpl w:val="2F5420D6"/>
    <w:lvl w:ilvl="0" w:tplc="F2683D62">
      <w:start w:val="1"/>
      <w:numFmt w:val="bullet"/>
      <w:lvlText w:val=""/>
      <w:lvlJc w:val="left"/>
      <w:pPr>
        <w:tabs>
          <w:tab w:val="num" w:pos="720"/>
        </w:tabs>
        <w:ind w:left="720" w:hanging="360"/>
      </w:pPr>
      <w:rPr>
        <w:rFonts w:ascii="Wingdings" w:hAnsi="Wingdings" w:hint="default"/>
      </w:rPr>
    </w:lvl>
    <w:lvl w:ilvl="1" w:tplc="401CD572" w:tentative="1">
      <w:start w:val="1"/>
      <w:numFmt w:val="bullet"/>
      <w:lvlText w:val=""/>
      <w:lvlJc w:val="left"/>
      <w:pPr>
        <w:tabs>
          <w:tab w:val="num" w:pos="1440"/>
        </w:tabs>
        <w:ind w:left="1440" w:hanging="360"/>
      </w:pPr>
      <w:rPr>
        <w:rFonts w:ascii="Wingdings" w:hAnsi="Wingdings" w:hint="default"/>
      </w:rPr>
    </w:lvl>
    <w:lvl w:ilvl="2" w:tplc="2B444D46" w:tentative="1">
      <w:start w:val="1"/>
      <w:numFmt w:val="bullet"/>
      <w:lvlText w:val=""/>
      <w:lvlJc w:val="left"/>
      <w:pPr>
        <w:tabs>
          <w:tab w:val="num" w:pos="2160"/>
        </w:tabs>
        <w:ind w:left="2160" w:hanging="360"/>
      </w:pPr>
      <w:rPr>
        <w:rFonts w:ascii="Wingdings" w:hAnsi="Wingdings" w:hint="default"/>
      </w:rPr>
    </w:lvl>
    <w:lvl w:ilvl="3" w:tplc="CF988066" w:tentative="1">
      <w:start w:val="1"/>
      <w:numFmt w:val="bullet"/>
      <w:lvlText w:val=""/>
      <w:lvlJc w:val="left"/>
      <w:pPr>
        <w:tabs>
          <w:tab w:val="num" w:pos="2880"/>
        </w:tabs>
        <w:ind w:left="2880" w:hanging="360"/>
      </w:pPr>
      <w:rPr>
        <w:rFonts w:ascii="Wingdings" w:hAnsi="Wingdings" w:hint="default"/>
      </w:rPr>
    </w:lvl>
    <w:lvl w:ilvl="4" w:tplc="62749620" w:tentative="1">
      <w:start w:val="1"/>
      <w:numFmt w:val="bullet"/>
      <w:lvlText w:val=""/>
      <w:lvlJc w:val="left"/>
      <w:pPr>
        <w:tabs>
          <w:tab w:val="num" w:pos="3600"/>
        </w:tabs>
        <w:ind w:left="3600" w:hanging="360"/>
      </w:pPr>
      <w:rPr>
        <w:rFonts w:ascii="Wingdings" w:hAnsi="Wingdings" w:hint="default"/>
      </w:rPr>
    </w:lvl>
    <w:lvl w:ilvl="5" w:tplc="F024336C" w:tentative="1">
      <w:start w:val="1"/>
      <w:numFmt w:val="bullet"/>
      <w:lvlText w:val=""/>
      <w:lvlJc w:val="left"/>
      <w:pPr>
        <w:tabs>
          <w:tab w:val="num" w:pos="4320"/>
        </w:tabs>
        <w:ind w:left="4320" w:hanging="360"/>
      </w:pPr>
      <w:rPr>
        <w:rFonts w:ascii="Wingdings" w:hAnsi="Wingdings" w:hint="default"/>
      </w:rPr>
    </w:lvl>
    <w:lvl w:ilvl="6" w:tplc="4630FCBE" w:tentative="1">
      <w:start w:val="1"/>
      <w:numFmt w:val="bullet"/>
      <w:lvlText w:val=""/>
      <w:lvlJc w:val="left"/>
      <w:pPr>
        <w:tabs>
          <w:tab w:val="num" w:pos="5040"/>
        </w:tabs>
        <w:ind w:left="5040" w:hanging="360"/>
      </w:pPr>
      <w:rPr>
        <w:rFonts w:ascii="Wingdings" w:hAnsi="Wingdings" w:hint="default"/>
      </w:rPr>
    </w:lvl>
    <w:lvl w:ilvl="7" w:tplc="8C58AAE0" w:tentative="1">
      <w:start w:val="1"/>
      <w:numFmt w:val="bullet"/>
      <w:lvlText w:val=""/>
      <w:lvlJc w:val="left"/>
      <w:pPr>
        <w:tabs>
          <w:tab w:val="num" w:pos="5760"/>
        </w:tabs>
        <w:ind w:left="5760" w:hanging="360"/>
      </w:pPr>
      <w:rPr>
        <w:rFonts w:ascii="Wingdings" w:hAnsi="Wingdings" w:hint="default"/>
      </w:rPr>
    </w:lvl>
    <w:lvl w:ilvl="8" w:tplc="010228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90503D"/>
    <w:multiLevelType w:val="hybridMultilevel"/>
    <w:tmpl w:val="A532E314"/>
    <w:lvl w:ilvl="0" w:tplc="142A07B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FDF4F92"/>
    <w:multiLevelType w:val="hybridMultilevel"/>
    <w:tmpl w:val="DBA271E6"/>
    <w:lvl w:ilvl="0" w:tplc="0A560360">
      <w:start w:val="1"/>
      <w:numFmt w:val="decimal"/>
      <w:lvlText w:val="%1."/>
      <w:lvlJc w:val="left"/>
      <w:pPr>
        <w:ind w:left="744" w:hanging="384"/>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7"/>
  </w:num>
  <w:num w:numId="4">
    <w:abstractNumId w:val="16"/>
  </w:num>
  <w:num w:numId="5">
    <w:abstractNumId w:val="9"/>
  </w:num>
  <w:num w:numId="6">
    <w:abstractNumId w:val="19"/>
  </w:num>
  <w:num w:numId="7">
    <w:abstractNumId w:val="0"/>
  </w:num>
  <w:num w:numId="8">
    <w:abstractNumId w:val="11"/>
  </w:num>
  <w:num w:numId="9">
    <w:abstractNumId w:val="10"/>
  </w:num>
  <w:num w:numId="10">
    <w:abstractNumId w:val="13"/>
  </w:num>
  <w:num w:numId="11">
    <w:abstractNumId w:val="8"/>
  </w:num>
  <w:num w:numId="12">
    <w:abstractNumId w:val="18"/>
  </w:num>
  <w:num w:numId="13">
    <w:abstractNumId w:val="3"/>
  </w:num>
  <w:num w:numId="14">
    <w:abstractNumId w:val="15"/>
  </w:num>
  <w:num w:numId="15">
    <w:abstractNumId w:val="4"/>
  </w:num>
  <w:num w:numId="16">
    <w:abstractNumId w:val="2"/>
  </w:num>
  <w:num w:numId="17">
    <w:abstractNumId w:val="12"/>
  </w:num>
  <w:num w:numId="18">
    <w:abstractNumId w:val="14"/>
  </w:num>
  <w:num w:numId="19">
    <w:abstractNumId w:val="1"/>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0C"/>
    <w:rsid w:val="000200B3"/>
    <w:rsid w:val="0008301F"/>
    <w:rsid w:val="000A31C3"/>
    <w:rsid w:val="000E01DE"/>
    <w:rsid w:val="000F6143"/>
    <w:rsid w:val="001C1402"/>
    <w:rsid w:val="001C5F3E"/>
    <w:rsid w:val="00225689"/>
    <w:rsid w:val="00232303"/>
    <w:rsid w:val="002522CF"/>
    <w:rsid w:val="00270590"/>
    <w:rsid w:val="002B06EB"/>
    <w:rsid w:val="002B6A19"/>
    <w:rsid w:val="0033770C"/>
    <w:rsid w:val="00371A3E"/>
    <w:rsid w:val="003C5C54"/>
    <w:rsid w:val="003F59BB"/>
    <w:rsid w:val="004D7279"/>
    <w:rsid w:val="00562D54"/>
    <w:rsid w:val="005808CB"/>
    <w:rsid w:val="005B53C9"/>
    <w:rsid w:val="005F4D27"/>
    <w:rsid w:val="00604990"/>
    <w:rsid w:val="006424C7"/>
    <w:rsid w:val="006A6532"/>
    <w:rsid w:val="006C1600"/>
    <w:rsid w:val="007420AD"/>
    <w:rsid w:val="00751D21"/>
    <w:rsid w:val="00757A2E"/>
    <w:rsid w:val="007E33E5"/>
    <w:rsid w:val="0086537B"/>
    <w:rsid w:val="008B5739"/>
    <w:rsid w:val="008C6A94"/>
    <w:rsid w:val="008F1211"/>
    <w:rsid w:val="00904926"/>
    <w:rsid w:val="009B596F"/>
    <w:rsid w:val="009F727C"/>
    <w:rsid w:val="00A35083"/>
    <w:rsid w:val="00A53AC6"/>
    <w:rsid w:val="00AD2975"/>
    <w:rsid w:val="00AD602D"/>
    <w:rsid w:val="00AF0325"/>
    <w:rsid w:val="00C628D8"/>
    <w:rsid w:val="00D41733"/>
    <w:rsid w:val="00DB7ADB"/>
    <w:rsid w:val="00DE2871"/>
    <w:rsid w:val="00E0791C"/>
    <w:rsid w:val="00E35830"/>
    <w:rsid w:val="00E709C6"/>
    <w:rsid w:val="00EA7F5D"/>
    <w:rsid w:val="00EB125D"/>
    <w:rsid w:val="00F365D5"/>
    <w:rsid w:val="00F573CB"/>
    <w:rsid w:val="00FA0D0E"/>
    <w:rsid w:val="00FB05B2"/>
    <w:rsid w:val="00FB457F"/>
    <w:rsid w:val="00FF1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6ABF"/>
  <w15:chartTrackingRefBased/>
  <w15:docId w15:val="{3E0FE98E-63E6-42DB-ADCB-4192771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303"/>
  </w:style>
  <w:style w:type="paragraph" w:styleId="1">
    <w:name w:val="heading 1"/>
    <w:basedOn w:val="a"/>
    <w:next w:val="a"/>
    <w:link w:val="10"/>
    <w:uiPriority w:val="9"/>
    <w:qFormat/>
    <w:rsid w:val="002323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323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3230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32303"/>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232303"/>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23230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2323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2303"/>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2323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6EB"/>
    <w:pPr>
      <w:ind w:left="720"/>
      <w:contextualSpacing/>
    </w:pPr>
  </w:style>
  <w:style w:type="paragraph" w:styleId="a4">
    <w:name w:val="header"/>
    <w:basedOn w:val="a"/>
    <w:link w:val="a5"/>
    <w:uiPriority w:val="99"/>
    <w:unhideWhenUsed/>
    <w:rsid w:val="007420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20AD"/>
  </w:style>
  <w:style w:type="paragraph" w:styleId="a6">
    <w:name w:val="footer"/>
    <w:basedOn w:val="a"/>
    <w:link w:val="a7"/>
    <w:uiPriority w:val="99"/>
    <w:unhideWhenUsed/>
    <w:rsid w:val="007420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20AD"/>
  </w:style>
  <w:style w:type="character" w:customStyle="1" w:styleId="10">
    <w:name w:val="Заголовок 1 Знак"/>
    <w:basedOn w:val="a0"/>
    <w:link w:val="1"/>
    <w:uiPriority w:val="9"/>
    <w:rsid w:val="0023230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23230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232303"/>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232303"/>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232303"/>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232303"/>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23230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232303"/>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232303"/>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232303"/>
    <w:pPr>
      <w:spacing w:line="240" w:lineRule="auto"/>
    </w:pPr>
    <w:rPr>
      <w:b/>
      <w:bCs/>
      <w:color w:val="5B9BD5" w:themeColor="accent1"/>
      <w:sz w:val="18"/>
      <w:szCs w:val="18"/>
    </w:rPr>
  </w:style>
  <w:style w:type="paragraph" w:styleId="a9">
    <w:name w:val="Title"/>
    <w:basedOn w:val="a"/>
    <w:next w:val="a"/>
    <w:link w:val="aa"/>
    <w:uiPriority w:val="10"/>
    <w:qFormat/>
    <w:rsid w:val="0023230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Заголовок Знак"/>
    <w:basedOn w:val="a0"/>
    <w:link w:val="a9"/>
    <w:uiPriority w:val="10"/>
    <w:rsid w:val="00232303"/>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sid w:val="0023230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232303"/>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232303"/>
    <w:rPr>
      <w:b/>
      <w:bCs/>
    </w:rPr>
  </w:style>
  <w:style w:type="character" w:styleId="ae">
    <w:name w:val="Emphasis"/>
    <w:basedOn w:val="a0"/>
    <w:uiPriority w:val="20"/>
    <w:qFormat/>
    <w:rsid w:val="00232303"/>
    <w:rPr>
      <w:i/>
      <w:iCs/>
    </w:rPr>
  </w:style>
  <w:style w:type="paragraph" w:styleId="af">
    <w:name w:val="No Spacing"/>
    <w:uiPriority w:val="1"/>
    <w:qFormat/>
    <w:rsid w:val="00232303"/>
    <w:pPr>
      <w:spacing w:after="0" w:line="240" w:lineRule="auto"/>
    </w:pPr>
  </w:style>
  <w:style w:type="paragraph" w:styleId="21">
    <w:name w:val="Quote"/>
    <w:basedOn w:val="a"/>
    <w:next w:val="a"/>
    <w:link w:val="22"/>
    <w:uiPriority w:val="29"/>
    <w:qFormat/>
    <w:rsid w:val="00232303"/>
    <w:rPr>
      <w:i/>
      <w:iCs/>
      <w:color w:val="000000" w:themeColor="text1"/>
    </w:rPr>
  </w:style>
  <w:style w:type="character" w:customStyle="1" w:styleId="22">
    <w:name w:val="Цитата 2 Знак"/>
    <w:basedOn w:val="a0"/>
    <w:link w:val="21"/>
    <w:uiPriority w:val="29"/>
    <w:rsid w:val="00232303"/>
    <w:rPr>
      <w:i/>
      <w:iCs/>
      <w:color w:val="000000" w:themeColor="text1"/>
    </w:rPr>
  </w:style>
  <w:style w:type="paragraph" w:styleId="af0">
    <w:name w:val="Intense Quote"/>
    <w:basedOn w:val="a"/>
    <w:next w:val="a"/>
    <w:link w:val="af1"/>
    <w:uiPriority w:val="30"/>
    <w:qFormat/>
    <w:rsid w:val="00232303"/>
    <w:pPr>
      <w:pBdr>
        <w:bottom w:val="single" w:sz="4" w:space="4" w:color="5B9BD5" w:themeColor="accent1"/>
      </w:pBdr>
      <w:spacing w:before="200" w:after="280"/>
      <w:ind w:left="936" w:right="936"/>
    </w:pPr>
    <w:rPr>
      <w:b/>
      <w:bCs/>
      <w:i/>
      <w:iCs/>
      <w:color w:val="5B9BD5" w:themeColor="accent1"/>
    </w:rPr>
  </w:style>
  <w:style w:type="character" w:customStyle="1" w:styleId="af1">
    <w:name w:val="Выделенная цитата Знак"/>
    <w:basedOn w:val="a0"/>
    <w:link w:val="af0"/>
    <w:uiPriority w:val="30"/>
    <w:rsid w:val="00232303"/>
    <w:rPr>
      <w:b/>
      <w:bCs/>
      <w:i/>
      <w:iCs/>
      <w:color w:val="5B9BD5" w:themeColor="accent1"/>
    </w:rPr>
  </w:style>
  <w:style w:type="character" w:styleId="af2">
    <w:name w:val="Subtle Emphasis"/>
    <w:basedOn w:val="a0"/>
    <w:uiPriority w:val="19"/>
    <w:qFormat/>
    <w:rsid w:val="00232303"/>
    <w:rPr>
      <w:i/>
      <w:iCs/>
      <w:color w:val="808080" w:themeColor="text1" w:themeTint="7F"/>
    </w:rPr>
  </w:style>
  <w:style w:type="character" w:styleId="af3">
    <w:name w:val="Intense Emphasis"/>
    <w:basedOn w:val="a0"/>
    <w:uiPriority w:val="21"/>
    <w:qFormat/>
    <w:rsid w:val="00232303"/>
    <w:rPr>
      <w:b/>
      <w:bCs/>
      <w:i/>
      <w:iCs/>
      <w:color w:val="5B9BD5" w:themeColor="accent1"/>
    </w:rPr>
  </w:style>
  <w:style w:type="character" w:styleId="af4">
    <w:name w:val="Subtle Reference"/>
    <w:basedOn w:val="a0"/>
    <w:uiPriority w:val="31"/>
    <w:qFormat/>
    <w:rsid w:val="00232303"/>
    <w:rPr>
      <w:smallCaps/>
      <w:color w:val="ED7D31" w:themeColor="accent2"/>
      <w:u w:val="single"/>
    </w:rPr>
  </w:style>
  <w:style w:type="character" w:styleId="af5">
    <w:name w:val="Intense Reference"/>
    <w:basedOn w:val="a0"/>
    <w:uiPriority w:val="32"/>
    <w:qFormat/>
    <w:rsid w:val="00232303"/>
    <w:rPr>
      <w:b/>
      <w:bCs/>
      <w:smallCaps/>
      <w:color w:val="ED7D31" w:themeColor="accent2"/>
      <w:spacing w:val="5"/>
      <w:u w:val="single"/>
    </w:rPr>
  </w:style>
  <w:style w:type="character" w:styleId="af6">
    <w:name w:val="Book Title"/>
    <w:basedOn w:val="a0"/>
    <w:uiPriority w:val="33"/>
    <w:qFormat/>
    <w:rsid w:val="00232303"/>
    <w:rPr>
      <w:b/>
      <w:bCs/>
      <w:smallCaps/>
      <w:spacing w:val="5"/>
    </w:rPr>
  </w:style>
  <w:style w:type="paragraph" w:styleId="af7">
    <w:name w:val="TOC Heading"/>
    <w:basedOn w:val="1"/>
    <w:next w:val="a"/>
    <w:uiPriority w:val="39"/>
    <w:semiHidden/>
    <w:unhideWhenUsed/>
    <w:qFormat/>
    <w:rsid w:val="00232303"/>
    <w:pPr>
      <w:outlineLvl w:val="9"/>
    </w:pPr>
  </w:style>
  <w:style w:type="character" w:styleId="af8">
    <w:name w:val="Hyperlink"/>
    <w:basedOn w:val="a0"/>
    <w:uiPriority w:val="99"/>
    <w:unhideWhenUsed/>
    <w:rsid w:val="00EB1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213">
      <w:bodyDiv w:val="1"/>
      <w:marLeft w:val="0"/>
      <w:marRight w:val="0"/>
      <w:marTop w:val="0"/>
      <w:marBottom w:val="0"/>
      <w:divBdr>
        <w:top w:val="none" w:sz="0" w:space="0" w:color="auto"/>
        <w:left w:val="none" w:sz="0" w:space="0" w:color="auto"/>
        <w:bottom w:val="none" w:sz="0" w:space="0" w:color="auto"/>
        <w:right w:val="none" w:sz="0" w:space="0" w:color="auto"/>
      </w:divBdr>
    </w:div>
    <w:div w:id="72943876">
      <w:bodyDiv w:val="1"/>
      <w:marLeft w:val="0"/>
      <w:marRight w:val="0"/>
      <w:marTop w:val="0"/>
      <w:marBottom w:val="0"/>
      <w:divBdr>
        <w:top w:val="none" w:sz="0" w:space="0" w:color="auto"/>
        <w:left w:val="none" w:sz="0" w:space="0" w:color="auto"/>
        <w:bottom w:val="none" w:sz="0" w:space="0" w:color="auto"/>
        <w:right w:val="none" w:sz="0" w:space="0" w:color="auto"/>
      </w:divBdr>
    </w:div>
    <w:div w:id="256141058">
      <w:bodyDiv w:val="1"/>
      <w:marLeft w:val="0"/>
      <w:marRight w:val="0"/>
      <w:marTop w:val="0"/>
      <w:marBottom w:val="0"/>
      <w:divBdr>
        <w:top w:val="none" w:sz="0" w:space="0" w:color="auto"/>
        <w:left w:val="none" w:sz="0" w:space="0" w:color="auto"/>
        <w:bottom w:val="none" w:sz="0" w:space="0" w:color="auto"/>
        <w:right w:val="none" w:sz="0" w:space="0" w:color="auto"/>
      </w:divBdr>
    </w:div>
    <w:div w:id="264269126">
      <w:bodyDiv w:val="1"/>
      <w:marLeft w:val="0"/>
      <w:marRight w:val="0"/>
      <w:marTop w:val="0"/>
      <w:marBottom w:val="0"/>
      <w:divBdr>
        <w:top w:val="none" w:sz="0" w:space="0" w:color="auto"/>
        <w:left w:val="none" w:sz="0" w:space="0" w:color="auto"/>
        <w:bottom w:val="none" w:sz="0" w:space="0" w:color="auto"/>
        <w:right w:val="none" w:sz="0" w:space="0" w:color="auto"/>
      </w:divBdr>
      <w:divsChild>
        <w:div w:id="421070478">
          <w:marLeft w:val="446"/>
          <w:marRight w:val="0"/>
          <w:marTop w:val="0"/>
          <w:marBottom w:val="0"/>
          <w:divBdr>
            <w:top w:val="none" w:sz="0" w:space="0" w:color="auto"/>
            <w:left w:val="none" w:sz="0" w:space="0" w:color="auto"/>
            <w:bottom w:val="none" w:sz="0" w:space="0" w:color="auto"/>
            <w:right w:val="none" w:sz="0" w:space="0" w:color="auto"/>
          </w:divBdr>
        </w:div>
        <w:div w:id="1736901153">
          <w:marLeft w:val="446"/>
          <w:marRight w:val="0"/>
          <w:marTop w:val="0"/>
          <w:marBottom w:val="0"/>
          <w:divBdr>
            <w:top w:val="none" w:sz="0" w:space="0" w:color="auto"/>
            <w:left w:val="none" w:sz="0" w:space="0" w:color="auto"/>
            <w:bottom w:val="none" w:sz="0" w:space="0" w:color="auto"/>
            <w:right w:val="none" w:sz="0" w:space="0" w:color="auto"/>
          </w:divBdr>
        </w:div>
        <w:div w:id="159856154">
          <w:marLeft w:val="446"/>
          <w:marRight w:val="0"/>
          <w:marTop w:val="0"/>
          <w:marBottom w:val="0"/>
          <w:divBdr>
            <w:top w:val="none" w:sz="0" w:space="0" w:color="auto"/>
            <w:left w:val="none" w:sz="0" w:space="0" w:color="auto"/>
            <w:bottom w:val="none" w:sz="0" w:space="0" w:color="auto"/>
            <w:right w:val="none" w:sz="0" w:space="0" w:color="auto"/>
          </w:divBdr>
        </w:div>
        <w:div w:id="110981045">
          <w:marLeft w:val="446"/>
          <w:marRight w:val="0"/>
          <w:marTop w:val="0"/>
          <w:marBottom w:val="0"/>
          <w:divBdr>
            <w:top w:val="none" w:sz="0" w:space="0" w:color="auto"/>
            <w:left w:val="none" w:sz="0" w:space="0" w:color="auto"/>
            <w:bottom w:val="none" w:sz="0" w:space="0" w:color="auto"/>
            <w:right w:val="none" w:sz="0" w:space="0" w:color="auto"/>
          </w:divBdr>
        </w:div>
        <w:div w:id="312106471">
          <w:marLeft w:val="446"/>
          <w:marRight w:val="0"/>
          <w:marTop w:val="0"/>
          <w:marBottom w:val="0"/>
          <w:divBdr>
            <w:top w:val="none" w:sz="0" w:space="0" w:color="auto"/>
            <w:left w:val="none" w:sz="0" w:space="0" w:color="auto"/>
            <w:bottom w:val="none" w:sz="0" w:space="0" w:color="auto"/>
            <w:right w:val="none" w:sz="0" w:space="0" w:color="auto"/>
          </w:divBdr>
        </w:div>
      </w:divsChild>
    </w:div>
    <w:div w:id="289672575">
      <w:bodyDiv w:val="1"/>
      <w:marLeft w:val="0"/>
      <w:marRight w:val="0"/>
      <w:marTop w:val="0"/>
      <w:marBottom w:val="0"/>
      <w:divBdr>
        <w:top w:val="none" w:sz="0" w:space="0" w:color="auto"/>
        <w:left w:val="none" w:sz="0" w:space="0" w:color="auto"/>
        <w:bottom w:val="none" w:sz="0" w:space="0" w:color="auto"/>
        <w:right w:val="none" w:sz="0" w:space="0" w:color="auto"/>
      </w:divBdr>
    </w:div>
    <w:div w:id="637883248">
      <w:bodyDiv w:val="1"/>
      <w:marLeft w:val="0"/>
      <w:marRight w:val="0"/>
      <w:marTop w:val="0"/>
      <w:marBottom w:val="0"/>
      <w:divBdr>
        <w:top w:val="none" w:sz="0" w:space="0" w:color="auto"/>
        <w:left w:val="none" w:sz="0" w:space="0" w:color="auto"/>
        <w:bottom w:val="none" w:sz="0" w:space="0" w:color="auto"/>
        <w:right w:val="none" w:sz="0" w:space="0" w:color="auto"/>
      </w:divBdr>
    </w:div>
    <w:div w:id="667708824">
      <w:bodyDiv w:val="1"/>
      <w:marLeft w:val="0"/>
      <w:marRight w:val="0"/>
      <w:marTop w:val="0"/>
      <w:marBottom w:val="0"/>
      <w:divBdr>
        <w:top w:val="none" w:sz="0" w:space="0" w:color="auto"/>
        <w:left w:val="none" w:sz="0" w:space="0" w:color="auto"/>
        <w:bottom w:val="none" w:sz="0" w:space="0" w:color="auto"/>
        <w:right w:val="none" w:sz="0" w:space="0" w:color="auto"/>
      </w:divBdr>
      <w:divsChild>
        <w:div w:id="1130977506">
          <w:marLeft w:val="0"/>
          <w:marRight w:val="14"/>
          <w:marTop w:val="0"/>
          <w:marBottom w:val="0"/>
          <w:divBdr>
            <w:top w:val="none" w:sz="0" w:space="0" w:color="auto"/>
            <w:left w:val="none" w:sz="0" w:space="0" w:color="auto"/>
            <w:bottom w:val="none" w:sz="0" w:space="0" w:color="auto"/>
            <w:right w:val="none" w:sz="0" w:space="0" w:color="auto"/>
          </w:divBdr>
        </w:div>
        <w:div w:id="2008438995">
          <w:marLeft w:val="0"/>
          <w:marRight w:val="14"/>
          <w:marTop w:val="0"/>
          <w:marBottom w:val="0"/>
          <w:divBdr>
            <w:top w:val="none" w:sz="0" w:space="0" w:color="auto"/>
            <w:left w:val="none" w:sz="0" w:space="0" w:color="auto"/>
            <w:bottom w:val="none" w:sz="0" w:space="0" w:color="auto"/>
            <w:right w:val="none" w:sz="0" w:space="0" w:color="auto"/>
          </w:divBdr>
        </w:div>
        <w:div w:id="1535531751">
          <w:marLeft w:val="0"/>
          <w:marRight w:val="14"/>
          <w:marTop w:val="0"/>
          <w:marBottom w:val="0"/>
          <w:divBdr>
            <w:top w:val="none" w:sz="0" w:space="0" w:color="auto"/>
            <w:left w:val="none" w:sz="0" w:space="0" w:color="auto"/>
            <w:bottom w:val="none" w:sz="0" w:space="0" w:color="auto"/>
            <w:right w:val="none" w:sz="0" w:space="0" w:color="auto"/>
          </w:divBdr>
        </w:div>
        <w:div w:id="1269393117">
          <w:marLeft w:val="0"/>
          <w:marRight w:val="14"/>
          <w:marTop w:val="0"/>
          <w:marBottom w:val="0"/>
          <w:divBdr>
            <w:top w:val="none" w:sz="0" w:space="0" w:color="auto"/>
            <w:left w:val="none" w:sz="0" w:space="0" w:color="auto"/>
            <w:bottom w:val="none" w:sz="0" w:space="0" w:color="auto"/>
            <w:right w:val="none" w:sz="0" w:space="0" w:color="auto"/>
          </w:divBdr>
        </w:div>
        <w:div w:id="1321732708">
          <w:marLeft w:val="0"/>
          <w:marRight w:val="14"/>
          <w:marTop w:val="0"/>
          <w:marBottom w:val="0"/>
          <w:divBdr>
            <w:top w:val="none" w:sz="0" w:space="0" w:color="auto"/>
            <w:left w:val="none" w:sz="0" w:space="0" w:color="auto"/>
            <w:bottom w:val="none" w:sz="0" w:space="0" w:color="auto"/>
            <w:right w:val="none" w:sz="0" w:space="0" w:color="auto"/>
          </w:divBdr>
        </w:div>
        <w:div w:id="1189217162">
          <w:marLeft w:val="0"/>
          <w:marRight w:val="14"/>
          <w:marTop w:val="0"/>
          <w:marBottom w:val="0"/>
          <w:divBdr>
            <w:top w:val="none" w:sz="0" w:space="0" w:color="auto"/>
            <w:left w:val="none" w:sz="0" w:space="0" w:color="auto"/>
            <w:bottom w:val="none" w:sz="0" w:space="0" w:color="auto"/>
            <w:right w:val="none" w:sz="0" w:space="0" w:color="auto"/>
          </w:divBdr>
        </w:div>
      </w:divsChild>
    </w:div>
    <w:div w:id="820388311">
      <w:bodyDiv w:val="1"/>
      <w:marLeft w:val="0"/>
      <w:marRight w:val="0"/>
      <w:marTop w:val="0"/>
      <w:marBottom w:val="0"/>
      <w:divBdr>
        <w:top w:val="none" w:sz="0" w:space="0" w:color="auto"/>
        <w:left w:val="none" w:sz="0" w:space="0" w:color="auto"/>
        <w:bottom w:val="none" w:sz="0" w:space="0" w:color="auto"/>
        <w:right w:val="none" w:sz="0" w:space="0" w:color="auto"/>
      </w:divBdr>
    </w:div>
    <w:div w:id="893199693">
      <w:bodyDiv w:val="1"/>
      <w:marLeft w:val="0"/>
      <w:marRight w:val="0"/>
      <w:marTop w:val="0"/>
      <w:marBottom w:val="0"/>
      <w:divBdr>
        <w:top w:val="none" w:sz="0" w:space="0" w:color="auto"/>
        <w:left w:val="none" w:sz="0" w:space="0" w:color="auto"/>
        <w:bottom w:val="none" w:sz="0" w:space="0" w:color="auto"/>
        <w:right w:val="none" w:sz="0" w:space="0" w:color="auto"/>
      </w:divBdr>
    </w:div>
    <w:div w:id="992878680">
      <w:bodyDiv w:val="1"/>
      <w:marLeft w:val="0"/>
      <w:marRight w:val="0"/>
      <w:marTop w:val="0"/>
      <w:marBottom w:val="0"/>
      <w:divBdr>
        <w:top w:val="none" w:sz="0" w:space="0" w:color="auto"/>
        <w:left w:val="none" w:sz="0" w:space="0" w:color="auto"/>
        <w:bottom w:val="none" w:sz="0" w:space="0" w:color="auto"/>
        <w:right w:val="none" w:sz="0" w:space="0" w:color="auto"/>
      </w:divBdr>
    </w:div>
    <w:div w:id="1014185795">
      <w:bodyDiv w:val="1"/>
      <w:marLeft w:val="0"/>
      <w:marRight w:val="0"/>
      <w:marTop w:val="0"/>
      <w:marBottom w:val="0"/>
      <w:divBdr>
        <w:top w:val="none" w:sz="0" w:space="0" w:color="auto"/>
        <w:left w:val="none" w:sz="0" w:space="0" w:color="auto"/>
        <w:bottom w:val="none" w:sz="0" w:space="0" w:color="auto"/>
        <w:right w:val="none" w:sz="0" w:space="0" w:color="auto"/>
      </w:divBdr>
    </w:div>
    <w:div w:id="1042901953">
      <w:bodyDiv w:val="1"/>
      <w:marLeft w:val="0"/>
      <w:marRight w:val="0"/>
      <w:marTop w:val="0"/>
      <w:marBottom w:val="0"/>
      <w:divBdr>
        <w:top w:val="none" w:sz="0" w:space="0" w:color="auto"/>
        <w:left w:val="none" w:sz="0" w:space="0" w:color="auto"/>
        <w:bottom w:val="none" w:sz="0" w:space="0" w:color="auto"/>
        <w:right w:val="none" w:sz="0" w:space="0" w:color="auto"/>
      </w:divBdr>
    </w:div>
    <w:div w:id="1230454724">
      <w:bodyDiv w:val="1"/>
      <w:marLeft w:val="0"/>
      <w:marRight w:val="0"/>
      <w:marTop w:val="0"/>
      <w:marBottom w:val="0"/>
      <w:divBdr>
        <w:top w:val="none" w:sz="0" w:space="0" w:color="auto"/>
        <w:left w:val="none" w:sz="0" w:space="0" w:color="auto"/>
        <w:bottom w:val="none" w:sz="0" w:space="0" w:color="auto"/>
        <w:right w:val="none" w:sz="0" w:space="0" w:color="auto"/>
      </w:divBdr>
    </w:div>
    <w:div w:id="1318263498">
      <w:bodyDiv w:val="1"/>
      <w:marLeft w:val="0"/>
      <w:marRight w:val="0"/>
      <w:marTop w:val="0"/>
      <w:marBottom w:val="0"/>
      <w:divBdr>
        <w:top w:val="none" w:sz="0" w:space="0" w:color="auto"/>
        <w:left w:val="none" w:sz="0" w:space="0" w:color="auto"/>
        <w:bottom w:val="none" w:sz="0" w:space="0" w:color="auto"/>
        <w:right w:val="none" w:sz="0" w:space="0" w:color="auto"/>
      </w:divBdr>
      <w:divsChild>
        <w:div w:id="2126343652">
          <w:marLeft w:val="547"/>
          <w:marRight w:val="0"/>
          <w:marTop w:val="0"/>
          <w:marBottom w:val="0"/>
          <w:divBdr>
            <w:top w:val="none" w:sz="0" w:space="0" w:color="auto"/>
            <w:left w:val="none" w:sz="0" w:space="0" w:color="auto"/>
            <w:bottom w:val="none" w:sz="0" w:space="0" w:color="auto"/>
            <w:right w:val="none" w:sz="0" w:space="0" w:color="auto"/>
          </w:divBdr>
        </w:div>
        <w:div w:id="600336723">
          <w:marLeft w:val="547"/>
          <w:marRight w:val="0"/>
          <w:marTop w:val="0"/>
          <w:marBottom w:val="0"/>
          <w:divBdr>
            <w:top w:val="none" w:sz="0" w:space="0" w:color="auto"/>
            <w:left w:val="none" w:sz="0" w:space="0" w:color="auto"/>
            <w:bottom w:val="none" w:sz="0" w:space="0" w:color="auto"/>
            <w:right w:val="none" w:sz="0" w:space="0" w:color="auto"/>
          </w:divBdr>
        </w:div>
      </w:divsChild>
    </w:div>
    <w:div w:id="1789815267">
      <w:bodyDiv w:val="1"/>
      <w:marLeft w:val="0"/>
      <w:marRight w:val="0"/>
      <w:marTop w:val="0"/>
      <w:marBottom w:val="0"/>
      <w:divBdr>
        <w:top w:val="none" w:sz="0" w:space="0" w:color="auto"/>
        <w:left w:val="none" w:sz="0" w:space="0" w:color="auto"/>
        <w:bottom w:val="none" w:sz="0" w:space="0" w:color="auto"/>
        <w:right w:val="none" w:sz="0" w:space="0" w:color="auto"/>
      </w:divBdr>
      <w:divsChild>
        <w:div w:id="1582832256">
          <w:marLeft w:val="446"/>
          <w:marRight w:val="130"/>
          <w:marTop w:val="0"/>
          <w:marBottom w:val="0"/>
          <w:divBdr>
            <w:top w:val="none" w:sz="0" w:space="0" w:color="auto"/>
            <w:left w:val="none" w:sz="0" w:space="0" w:color="auto"/>
            <w:bottom w:val="none" w:sz="0" w:space="0" w:color="auto"/>
            <w:right w:val="none" w:sz="0" w:space="0" w:color="auto"/>
          </w:divBdr>
        </w:div>
        <w:div w:id="1368488831">
          <w:marLeft w:val="446"/>
          <w:marRight w:val="130"/>
          <w:marTop w:val="0"/>
          <w:marBottom w:val="0"/>
          <w:divBdr>
            <w:top w:val="none" w:sz="0" w:space="0" w:color="auto"/>
            <w:left w:val="none" w:sz="0" w:space="0" w:color="auto"/>
            <w:bottom w:val="none" w:sz="0" w:space="0" w:color="auto"/>
            <w:right w:val="none" w:sz="0" w:space="0" w:color="auto"/>
          </w:divBdr>
        </w:div>
        <w:div w:id="1917087345">
          <w:marLeft w:val="446"/>
          <w:marRight w:val="130"/>
          <w:marTop w:val="0"/>
          <w:marBottom w:val="0"/>
          <w:divBdr>
            <w:top w:val="none" w:sz="0" w:space="0" w:color="auto"/>
            <w:left w:val="none" w:sz="0" w:space="0" w:color="auto"/>
            <w:bottom w:val="none" w:sz="0" w:space="0" w:color="auto"/>
            <w:right w:val="none" w:sz="0" w:space="0" w:color="auto"/>
          </w:divBdr>
        </w:div>
        <w:div w:id="693506287">
          <w:marLeft w:val="446"/>
          <w:marRight w:val="130"/>
          <w:marTop w:val="0"/>
          <w:marBottom w:val="0"/>
          <w:divBdr>
            <w:top w:val="none" w:sz="0" w:space="0" w:color="auto"/>
            <w:left w:val="none" w:sz="0" w:space="0" w:color="auto"/>
            <w:bottom w:val="none" w:sz="0" w:space="0" w:color="auto"/>
            <w:right w:val="none" w:sz="0" w:space="0" w:color="auto"/>
          </w:divBdr>
        </w:div>
        <w:div w:id="1755778145">
          <w:marLeft w:val="446"/>
          <w:marRight w:val="130"/>
          <w:marTop w:val="0"/>
          <w:marBottom w:val="0"/>
          <w:divBdr>
            <w:top w:val="none" w:sz="0" w:space="0" w:color="auto"/>
            <w:left w:val="none" w:sz="0" w:space="0" w:color="auto"/>
            <w:bottom w:val="none" w:sz="0" w:space="0" w:color="auto"/>
            <w:right w:val="none" w:sz="0" w:space="0" w:color="auto"/>
          </w:divBdr>
        </w:div>
        <w:div w:id="1643542490">
          <w:marLeft w:val="446"/>
          <w:marRight w:val="130"/>
          <w:marTop w:val="0"/>
          <w:marBottom w:val="0"/>
          <w:divBdr>
            <w:top w:val="none" w:sz="0" w:space="0" w:color="auto"/>
            <w:left w:val="none" w:sz="0" w:space="0" w:color="auto"/>
            <w:bottom w:val="none" w:sz="0" w:space="0" w:color="auto"/>
            <w:right w:val="none" w:sz="0" w:space="0" w:color="auto"/>
          </w:divBdr>
        </w:div>
        <w:div w:id="1627736155">
          <w:marLeft w:val="446"/>
          <w:marRight w:val="130"/>
          <w:marTop w:val="0"/>
          <w:marBottom w:val="0"/>
          <w:divBdr>
            <w:top w:val="none" w:sz="0" w:space="0" w:color="auto"/>
            <w:left w:val="none" w:sz="0" w:space="0" w:color="auto"/>
            <w:bottom w:val="none" w:sz="0" w:space="0" w:color="auto"/>
            <w:right w:val="none" w:sz="0" w:space="0" w:color="auto"/>
          </w:divBdr>
        </w:div>
      </w:divsChild>
    </w:div>
    <w:div w:id="1937713907">
      <w:bodyDiv w:val="1"/>
      <w:marLeft w:val="0"/>
      <w:marRight w:val="0"/>
      <w:marTop w:val="0"/>
      <w:marBottom w:val="0"/>
      <w:divBdr>
        <w:top w:val="none" w:sz="0" w:space="0" w:color="auto"/>
        <w:left w:val="none" w:sz="0" w:space="0" w:color="auto"/>
        <w:bottom w:val="none" w:sz="0" w:space="0" w:color="auto"/>
        <w:right w:val="none" w:sz="0" w:space="0" w:color="auto"/>
      </w:divBdr>
    </w:div>
    <w:div w:id="1952976682">
      <w:bodyDiv w:val="1"/>
      <w:marLeft w:val="0"/>
      <w:marRight w:val="0"/>
      <w:marTop w:val="0"/>
      <w:marBottom w:val="0"/>
      <w:divBdr>
        <w:top w:val="none" w:sz="0" w:space="0" w:color="auto"/>
        <w:left w:val="none" w:sz="0" w:space="0" w:color="auto"/>
        <w:bottom w:val="none" w:sz="0" w:space="0" w:color="auto"/>
        <w:right w:val="none" w:sz="0" w:space="0" w:color="auto"/>
      </w:divBdr>
    </w:div>
    <w:div w:id="1981955433">
      <w:bodyDiv w:val="1"/>
      <w:marLeft w:val="0"/>
      <w:marRight w:val="0"/>
      <w:marTop w:val="0"/>
      <w:marBottom w:val="0"/>
      <w:divBdr>
        <w:top w:val="none" w:sz="0" w:space="0" w:color="auto"/>
        <w:left w:val="none" w:sz="0" w:space="0" w:color="auto"/>
        <w:bottom w:val="none" w:sz="0" w:space="0" w:color="auto"/>
        <w:right w:val="none" w:sz="0" w:space="0" w:color="auto"/>
      </w:divBdr>
    </w:div>
    <w:div w:id="2070615219">
      <w:bodyDiv w:val="1"/>
      <w:marLeft w:val="0"/>
      <w:marRight w:val="0"/>
      <w:marTop w:val="0"/>
      <w:marBottom w:val="0"/>
      <w:divBdr>
        <w:top w:val="none" w:sz="0" w:space="0" w:color="auto"/>
        <w:left w:val="none" w:sz="0" w:space="0" w:color="auto"/>
        <w:bottom w:val="none" w:sz="0" w:space="0" w:color="auto"/>
        <w:right w:val="none" w:sz="0" w:space="0" w:color="auto"/>
      </w:divBdr>
      <w:divsChild>
        <w:div w:id="1005935145">
          <w:marLeft w:val="547"/>
          <w:marRight w:val="0"/>
          <w:marTop w:val="0"/>
          <w:marBottom w:val="0"/>
          <w:divBdr>
            <w:top w:val="none" w:sz="0" w:space="0" w:color="auto"/>
            <w:left w:val="none" w:sz="0" w:space="0" w:color="auto"/>
            <w:bottom w:val="none" w:sz="0" w:space="0" w:color="auto"/>
            <w:right w:val="none" w:sz="0" w:space="0" w:color="auto"/>
          </w:divBdr>
        </w:div>
      </w:divsChild>
    </w:div>
    <w:div w:id="2087799774">
      <w:bodyDiv w:val="1"/>
      <w:marLeft w:val="0"/>
      <w:marRight w:val="0"/>
      <w:marTop w:val="0"/>
      <w:marBottom w:val="0"/>
      <w:divBdr>
        <w:top w:val="none" w:sz="0" w:space="0" w:color="auto"/>
        <w:left w:val="none" w:sz="0" w:space="0" w:color="auto"/>
        <w:bottom w:val="none" w:sz="0" w:space="0" w:color="auto"/>
        <w:right w:val="none" w:sz="0" w:space="0" w:color="auto"/>
      </w:divBdr>
    </w:div>
    <w:div w:id="21248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xpert275.r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goz@expert275.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3376</Words>
  <Characters>19245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Expert-001</dc:creator>
  <cp:keywords/>
  <dc:description/>
  <cp:lastModifiedBy>Expert-001</cp:lastModifiedBy>
  <cp:revision>3</cp:revision>
  <dcterms:created xsi:type="dcterms:W3CDTF">2021-07-23T08:14:00Z</dcterms:created>
  <dcterms:modified xsi:type="dcterms:W3CDTF">2021-07-23T09:05:00Z</dcterms:modified>
</cp:coreProperties>
</file>