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E635D7">
        <w:tc>
          <w:tcPr>
            <w:tcW w:w="5103" w:type="dxa"/>
          </w:tcPr>
          <w:p w:rsidR="00E635D7" w:rsidRDefault="00E635D7" w:rsidP="00413CCA">
            <w:pPr>
              <w:pStyle w:val="ConsPlusNormal"/>
            </w:pPr>
            <w:r>
              <w:t>31 декабря 2017 года</w:t>
            </w:r>
          </w:p>
        </w:tc>
        <w:tc>
          <w:tcPr>
            <w:tcW w:w="5103" w:type="dxa"/>
          </w:tcPr>
          <w:p w:rsidR="00E635D7" w:rsidRDefault="00E635D7" w:rsidP="00413CCA">
            <w:pPr>
              <w:pStyle w:val="ConsPlusNormal"/>
              <w:jc w:val="right"/>
            </w:pPr>
            <w:r>
              <w:t>N 481-ФЗ</w:t>
            </w:r>
          </w:p>
        </w:tc>
      </w:tr>
    </w:tbl>
    <w:p w:rsidR="00E635D7" w:rsidRDefault="00E635D7" w:rsidP="00E635D7">
      <w:pPr>
        <w:pStyle w:val="ConsPlusNormal"/>
        <w:spacing w:before="100" w:after="100"/>
        <w:jc w:val="both"/>
        <w:rPr>
          <w:sz w:val="2"/>
          <w:szCs w:val="2"/>
        </w:rPr>
      </w:pPr>
    </w:p>
    <w:p w:rsidR="00E635D7" w:rsidRDefault="00E635D7" w:rsidP="00E635D7">
      <w:pPr>
        <w:pStyle w:val="ConsPlusNormal"/>
        <w:jc w:val="both"/>
      </w:pPr>
    </w:p>
    <w:p w:rsidR="00E635D7" w:rsidRDefault="00E635D7" w:rsidP="00E635D7">
      <w:pPr>
        <w:pStyle w:val="ConsPlusTitle"/>
        <w:jc w:val="center"/>
      </w:pPr>
      <w:r>
        <w:t>РОССИЙСКАЯ ФЕДЕРАЦИЯ</w:t>
      </w:r>
    </w:p>
    <w:p w:rsidR="00E635D7" w:rsidRDefault="00E635D7" w:rsidP="00E635D7">
      <w:pPr>
        <w:pStyle w:val="ConsPlusTitle"/>
        <w:jc w:val="both"/>
      </w:pPr>
    </w:p>
    <w:p w:rsidR="00E635D7" w:rsidRDefault="00E635D7" w:rsidP="00E635D7">
      <w:pPr>
        <w:pStyle w:val="ConsPlusTitle"/>
        <w:jc w:val="center"/>
      </w:pPr>
      <w:r>
        <w:t>ФЕДЕРАЛЬНЫЙ ЗАКОН</w:t>
      </w:r>
    </w:p>
    <w:p w:rsidR="00E635D7" w:rsidRDefault="00E635D7" w:rsidP="00E635D7">
      <w:pPr>
        <w:pStyle w:val="ConsPlusTitle"/>
        <w:jc w:val="both"/>
      </w:pPr>
    </w:p>
    <w:p w:rsidR="00E635D7" w:rsidRDefault="00E635D7" w:rsidP="00E635D7">
      <w:pPr>
        <w:pStyle w:val="ConsPlusTitle"/>
        <w:jc w:val="center"/>
      </w:pPr>
      <w:r>
        <w:t>О ВНЕСЕНИИ ИЗМЕНЕНИЙ</w:t>
      </w:r>
    </w:p>
    <w:p w:rsidR="00E635D7" w:rsidRDefault="00E635D7" w:rsidP="00E635D7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E635D7" w:rsidRDefault="00E635D7" w:rsidP="00E635D7">
      <w:pPr>
        <w:pStyle w:val="ConsPlusNormal"/>
        <w:jc w:val="both"/>
      </w:pPr>
    </w:p>
    <w:p w:rsidR="00E635D7" w:rsidRDefault="00E635D7" w:rsidP="00E635D7">
      <w:pPr>
        <w:pStyle w:val="ConsPlusNormal"/>
        <w:jc w:val="right"/>
      </w:pPr>
      <w:r>
        <w:t>Принят</w:t>
      </w:r>
    </w:p>
    <w:p w:rsidR="00E635D7" w:rsidRDefault="00E635D7" w:rsidP="00E635D7">
      <w:pPr>
        <w:pStyle w:val="ConsPlusNormal"/>
        <w:jc w:val="right"/>
      </w:pPr>
      <w:r>
        <w:t>Государственной Думой</w:t>
      </w:r>
    </w:p>
    <w:p w:rsidR="00E635D7" w:rsidRDefault="00E635D7" w:rsidP="00E635D7">
      <w:pPr>
        <w:pStyle w:val="ConsPlusNormal"/>
        <w:jc w:val="right"/>
      </w:pPr>
      <w:r>
        <w:t>20 декабря 2017 года</w:t>
      </w:r>
    </w:p>
    <w:p w:rsidR="00E635D7" w:rsidRDefault="00E635D7" w:rsidP="00E635D7">
      <w:pPr>
        <w:pStyle w:val="ConsPlusNormal"/>
        <w:jc w:val="both"/>
      </w:pPr>
    </w:p>
    <w:p w:rsidR="00E635D7" w:rsidRDefault="00E635D7" w:rsidP="00E635D7">
      <w:pPr>
        <w:pStyle w:val="ConsPlusNormal"/>
        <w:jc w:val="right"/>
      </w:pPr>
      <w:r>
        <w:t>Одобрен</w:t>
      </w:r>
    </w:p>
    <w:p w:rsidR="00E635D7" w:rsidRDefault="00E635D7" w:rsidP="00E635D7">
      <w:pPr>
        <w:pStyle w:val="ConsPlusNormal"/>
        <w:jc w:val="right"/>
      </w:pPr>
      <w:r>
        <w:t>Советом Федерации</w:t>
      </w:r>
    </w:p>
    <w:p w:rsidR="00E635D7" w:rsidRDefault="00E635D7" w:rsidP="00E635D7">
      <w:pPr>
        <w:pStyle w:val="ConsPlusNormal"/>
        <w:jc w:val="right"/>
      </w:pPr>
      <w:r>
        <w:t>26 декабря 2017 года</w:t>
      </w:r>
    </w:p>
    <w:p w:rsidR="00E635D7" w:rsidRDefault="00E635D7" w:rsidP="00E635D7">
      <w:pPr>
        <w:pStyle w:val="ConsPlusNormal"/>
        <w:jc w:val="both"/>
      </w:pPr>
    </w:p>
    <w:p w:rsidR="00E635D7" w:rsidRDefault="00E635D7" w:rsidP="00E635D7">
      <w:pPr>
        <w:pStyle w:val="ConsPlusNormal"/>
        <w:jc w:val="both"/>
      </w:pPr>
    </w:p>
    <w:p w:rsidR="0066771E" w:rsidRPr="0066771E" w:rsidRDefault="0066771E" w:rsidP="00E635D7">
      <w:pPr>
        <w:pStyle w:val="ConsPlusTitle"/>
        <w:ind w:firstLine="540"/>
        <w:jc w:val="both"/>
        <w:outlineLvl w:val="0"/>
      </w:pPr>
      <w:r w:rsidRPr="0066771E">
        <w:t>………………………………………….</w:t>
      </w:r>
    </w:p>
    <w:p w:rsidR="0066771E" w:rsidRDefault="0066771E" w:rsidP="00E635D7">
      <w:pPr>
        <w:pStyle w:val="ConsPlusTitle"/>
        <w:ind w:firstLine="540"/>
        <w:jc w:val="both"/>
        <w:outlineLvl w:val="0"/>
        <w:rPr>
          <w:highlight w:val="green"/>
        </w:rPr>
      </w:pPr>
      <w:bookmarkStart w:id="0" w:name="_GoBack"/>
      <w:bookmarkEnd w:id="0"/>
    </w:p>
    <w:p w:rsidR="00E635D7" w:rsidRPr="00E635D7" w:rsidRDefault="00E635D7" w:rsidP="00E635D7">
      <w:pPr>
        <w:pStyle w:val="ConsPlusTitle"/>
        <w:ind w:firstLine="540"/>
        <w:jc w:val="both"/>
        <w:outlineLvl w:val="0"/>
        <w:rPr>
          <w:highlight w:val="green"/>
        </w:rPr>
      </w:pPr>
      <w:r w:rsidRPr="00E635D7">
        <w:rPr>
          <w:highlight w:val="green"/>
        </w:rPr>
        <w:t>Статья 11</w:t>
      </w:r>
    </w:p>
    <w:p w:rsidR="00E635D7" w:rsidRPr="00E635D7" w:rsidRDefault="00E635D7" w:rsidP="00E635D7">
      <w:pPr>
        <w:pStyle w:val="ConsPlusNormal"/>
        <w:jc w:val="both"/>
        <w:rPr>
          <w:highlight w:val="green"/>
        </w:rPr>
      </w:pPr>
    </w:p>
    <w:p w:rsidR="00E635D7" w:rsidRDefault="00E635D7" w:rsidP="00E635D7">
      <w:pPr>
        <w:pStyle w:val="ConsPlusNormal"/>
        <w:ind w:firstLine="540"/>
        <w:jc w:val="both"/>
      </w:pPr>
      <w:r w:rsidRPr="00E635D7">
        <w:rPr>
          <w:highlight w:val="green"/>
        </w:rPr>
        <w:t>Внести в Федеральный закон от 29 декабря 2012 года N 275-ФЗ "О государственном оборонном заказе" (Собрание законодательства Российской Федерации, 2012, N 53, ст. 7600; 2013, N 52, ст. 6961; 2015, N 27, ст. 3950; 2017, N 31, ст. 4786) следующие изменения:</w:t>
      </w:r>
    </w:p>
    <w:p w:rsidR="00E635D7" w:rsidRDefault="00E635D7" w:rsidP="00E635D7">
      <w:pPr>
        <w:pStyle w:val="ConsPlusNormal"/>
        <w:spacing w:before="200"/>
        <w:ind w:firstLine="540"/>
        <w:jc w:val="both"/>
      </w:pPr>
      <w:r>
        <w:t>1) статью 7 дополнить пунктом 19 следующего содержания:</w:t>
      </w:r>
    </w:p>
    <w:p w:rsidR="00E635D7" w:rsidRDefault="00E635D7" w:rsidP="00E635D7">
      <w:pPr>
        <w:pStyle w:val="ConsPlusNormal"/>
        <w:spacing w:before="200"/>
        <w:ind w:firstLine="540"/>
        <w:jc w:val="both"/>
      </w:pPr>
      <w:r>
        <w:t>"19) информирует не позднее чем в течение одного рабочего дня, следующего за днем получения информации, в порядке, предусмотренном частью 2 статьи 8.1 настоящего Федерального закона, головного исполнителя о банках, в отношении которых Правительством Российской Федерации принято решение об отнесении к категории уполномоченных банков.";</w:t>
      </w:r>
    </w:p>
    <w:p w:rsidR="00E635D7" w:rsidRDefault="00E635D7" w:rsidP="00E635D7">
      <w:pPr>
        <w:pStyle w:val="ConsPlusNormal"/>
        <w:spacing w:before="200"/>
        <w:ind w:firstLine="540"/>
        <w:jc w:val="both"/>
      </w:pPr>
      <w:r>
        <w:t>2) статью 8.1 изложить в следующей редакции:</w:t>
      </w:r>
    </w:p>
    <w:p w:rsidR="00E635D7" w:rsidRDefault="00E635D7" w:rsidP="00E635D7">
      <w:pPr>
        <w:pStyle w:val="ConsPlusNormal"/>
        <w:jc w:val="both"/>
      </w:pPr>
    </w:p>
    <w:p w:rsidR="00E635D7" w:rsidRDefault="00E635D7" w:rsidP="00E635D7">
      <w:pPr>
        <w:pStyle w:val="ConsPlusNormal"/>
        <w:ind w:firstLine="540"/>
        <w:jc w:val="both"/>
      </w:pPr>
      <w:r>
        <w:t>"Статья 8.1. Уполномоченные банки</w:t>
      </w:r>
    </w:p>
    <w:p w:rsidR="00E635D7" w:rsidRDefault="00E635D7" w:rsidP="00E635D7">
      <w:pPr>
        <w:pStyle w:val="ConsPlusNormal"/>
        <w:jc w:val="both"/>
      </w:pPr>
    </w:p>
    <w:p w:rsidR="00E635D7" w:rsidRDefault="00E635D7" w:rsidP="00E635D7">
      <w:pPr>
        <w:pStyle w:val="ConsPlusNormal"/>
        <w:ind w:firstLine="540"/>
        <w:jc w:val="both"/>
      </w:pPr>
      <w:r>
        <w:t xml:space="preserve">1. Банковское сопровождение осуществляется банком, который создан в соответствии с законодательством Российской Федерации, обладает лицензией на проведение работ, связанных с использованием сведений, составляющих государственную тайну, и </w:t>
      </w:r>
      <w:proofErr w:type="gramStart"/>
      <w:r>
        <w:t>в отношении</w:t>
      </w:r>
      <w:proofErr w:type="gramEnd"/>
      <w:r>
        <w:t xml:space="preserve"> которого Правительством Российской Федерации по согласованию с Президентом Российской Федерации принято решение об отнесении к категории уполномоченных банков.</w:t>
      </w:r>
    </w:p>
    <w:p w:rsidR="00E635D7" w:rsidRDefault="00E635D7" w:rsidP="00E635D7">
      <w:pPr>
        <w:pStyle w:val="ConsPlusNormal"/>
        <w:spacing w:before="200"/>
        <w:ind w:firstLine="540"/>
        <w:jc w:val="both"/>
      </w:pPr>
      <w:r>
        <w:t>2. В случае, если Правительством Российской Федерации принято решение, предусмотренное частью 1 настоящей статьи, Банк России включает соответствующий банк в перечень уполномоченных банков на основании уведомления Правительства Российской Федерации не позднее чем в течение одного рабочего дня, следующего за днем получения указанного уведомления, а также информирует уполномоченный банк и соответствующего государственного заказчика о принятом решении.</w:t>
      </w:r>
    </w:p>
    <w:p w:rsidR="00E635D7" w:rsidRDefault="00E635D7" w:rsidP="00E635D7">
      <w:pPr>
        <w:pStyle w:val="ConsPlusNormal"/>
        <w:spacing w:before="200"/>
        <w:ind w:firstLine="540"/>
        <w:jc w:val="both"/>
      </w:pPr>
      <w:r>
        <w:t>3. Каждый головной исполнитель в целях исполнения государственного контракта (отдельно по каждому государственному контракту) обязан выбрать из направленного ему государственным заказчиком перечня уполномоченных банков один банк, который будет осуществлять банковское сопровождение.</w:t>
      </w:r>
    </w:p>
    <w:p w:rsidR="00E635D7" w:rsidRDefault="00E635D7" w:rsidP="00E635D7">
      <w:pPr>
        <w:pStyle w:val="ConsPlusNormal"/>
        <w:spacing w:before="200"/>
        <w:ind w:firstLine="540"/>
        <w:jc w:val="both"/>
      </w:pPr>
      <w:r>
        <w:t>4. В случае окончания срока действия лицензии, указанной в части 1 настоящей статьи, банк, включенный в перечень уполномоченных банков, уведомляет Банк России об этом обстоятельстве не позднее чем за тридцать календарных дней до окончания срока действия лицензии.".</w:t>
      </w:r>
    </w:p>
    <w:p w:rsidR="00E635D7" w:rsidRDefault="00E635D7" w:rsidP="00E635D7">
      <w:pPr>
        <w:pStyle w:val="ConsPlusNormal"/>
        <w:jc w:val="both"/>
      </w:pPr>
    </w:p>
    <w:p w:rsidR="00E635D7" w:rsidRDefault="00E635D7" w:rsidP="00E635D7">
      <w:pPr>
        <w:pStyle w:val="ConsPlusTitle"/>
        <w:ind w:firstLine="540"/>
        <w:jc w:val="both"/>
        <w:outlineLvl w:val="0"/>
      </w:pPr>
      <w:r>
        <w:t>Статья 12</w:t>
      </w:r>
    </w:p>
    <w:p w:rsidR="00E635D7" w:rsidRDefault="00E635D7" w:rsidP="00E635D7">
      <w:pPr>
        <w:pStyle w:val="ConsPlusNormal"/>
        <w:jc w:val="both"/>
      </w:pPr>
    </w:p>
    <w:p w:rsidR="00E635D7" w:rsidRDefault="00E635D7" w:rsidP="00E635D7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635D7" w:rsidRDefault="00E635D7" w:rsidP="00E635D7">
      <w:pPr>
        <w:pStyle w:val="ConsPlusNormal"/>
        <w:jc w:val="both"/>
      </w:pPr>
    </w:p>
    <w:p w:rsidR="00E635D7" w:rsidRDefault="00E635D7" w:rsidP="00E635D7">
      <w:pPr>
        <w:pStyle w:val="ConsPlusNormal"/>
        <w:jc w:val="right"/>
      </w:pPr>
      <w:r>
        <w:t>Президент</w:t>
      </w:r>
    </w:p>
    <w:p w:rsidR="00E635D7" w:rsidRDefault="00E635D7" w:rsidP="00E635D7">
      <w:pPr>
        <w:pStyle w:val="ConsPlusNormal"/>
        <w:jc w:val="right"/>
      </w:pPr>
      <w:r>
        <w:t>Российской Федерации</w:t>
      </w:r>
    </w:p>
    <w:p w:rsidR="00E635D7" w:rsidRDefault="00E635D7" w:rsidP="00E635D7">
      <w:pPr>
        <w:pStyle w:val="ConsPlusNormal"/>
        <w:jc w:val="right"/>
      </w:pPr>
      <w:r>
        <w:lastRenderedPageBreak/>
        <w:t>В.ПУТИН</w:t>
      </w:r>
    </w:p>
    <w:p w:rsidR="00E635D7" w:rsidRDefault="00E635D7" w:rsidP="00E635D7">
      <w:pPr>
        <w:pStyle w:val="ConsPlusNormal"/>
      </w:pPr>
      <w:r>
        <w:t>Москва, Кремль</w:t>
      </w:r>
    </w:p>
    <w:p w:rsidR="00E635D7" w:rsidRDefault="00E635D7" w:rsidP="00E635D7">
      <w:pPr>
        <w:pStyle w:val="ConsPlusNormal"/>
        <w:spacing w:before="200"/>
      </w:pPr>
      <w:r>
        <w:t>31 декабря 2017 года</w:t>
      </w:r>
    </w:p>
    <w:p w:rsidR="00E635D7" w:rsidRDefault="00E635D7" w:rsidP="00E635D7">
      <w:pPr>
        <w:pStyle w:val="ConsPlusNormal"/>
        <w:spacing w:before="200"/>
      </w:pPr>
      <w:r>
        <w:t>N 481-ФЗ</w:t>
      </w:r>
    </w:p>
    <w:p w:rsidR="003A1BA0" w:rsidRDefault="003A1BA0"/>
    <w:sectPr w:rsidR="003A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7"/>
    <w:rsid w:val="003A1BA0"/>
    <w:rsid w:val="0066771E"/>
    <w:rsid w:val="00E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6E92"/>
  <w15:chartTrackingRefBased/>
  <w15:docId w15:val="{B7F1393C-ECA2-4405-9DA1-94B40179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3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M100</dc:creator>
  <cp:keywords/>
  <dc:description/>
  <cp:lastModifiedBy>Expert-001</cp:lastModifiedBy>
  <cp:revision>2</cp:revision>
  <dcterms:created xsi:type="dcterms:W3CDTF">2018-01-08T19:40:00Z</dcterms:created>
  <dcterms:modified xsi:type="dcterms:W3CDTF">2018-01-09T11:36:00Z</dcterms:modified>
</cp:coreProperties>
</file>